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40" w:lineRule="auto"/>
        <w:ind w:left="0"/>
        <w:jc w:val="both"/>
        <w:rPr>
          <w:b/>
          <w:sz w:val="24"/>
          <w:szCs w:val="24"/>
        </w:rPr>
      </w:pPr>
      <w:bookmarkStart w:id="0" w:name="_GoBack"/>
      <w:bookmarkEnd w:id="0"/>
    </w:p>
    <w:p>
      <w:pPr>
        <w:spacing w:after="0" w:line="240" w:lineRule="auto"/>
        <w:ind w:left="0"/>
        <w:jc w:val="both"/>
        <w:rPr>
          <w:b/>
          <w:sz w:val="24"/>
          <w:szCs w:val="24"/>
        </w:rPr>
      </w:pPr>
      <w:r>
        <w:rPr>
          <w:b/>
          <w:noProof/>
          <w:sz w:val="24"/>
          <w:szCs w:val="24"/>
          <w:lang w:val="es-MX" w:eastAsia="es-MX"/>
        </w:rPr>
        <w:drawing>
          <wp:inline distT="0" distB="0" distL="0" distR="0">
            <wp:extent cx="5612130" cy="64897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S CAPELO BECA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12130" cy="648970"/>
                    </a:xfrm>
                    <a:prstGeom prst="rect">
                      <a:avLst/>
                    </a:prstGeom>
                  </pic:spPr>
                </pic:pic>
              </a:graphicData>
            </a:graphic>
          </wp:inline>
        </w:drawing>
      </w:r>
    </w:p>
    <w:p>
      <w:pPr>
        <w:spacing w:after="0" w:line="240" w:lineRule="auto"/>
        <w:ind w:left="0"/>
        <w:jc w:val="both"/>
        <w:rPr>
          <w:b/>
          <w:sz w:val="24"/>
          <w:szCs w:val="24"/>
        </w:rPr>
      </w:pPr>
    </w:p>
    <w:p>
      <w:pPr>
        <w:spacing w:after="0" w:line="240" w:lineRule="auto"/>
        <w:ind w:left="0"/>
        <w:jc w:val="both"/>
        <w:rPr>
          <w:b/>
          <w:sz w:val="24"/>
          <w:szCs w:val="24"/>
        </w:rPr>
      </w:pPr>
      <w:r>
        <w:rPr>
          <w:sz w:val="24"/>
          <w:szCs w:val="24"/>
        </w:rPr>
        <w:t>El Gobierno del Estado de Chihuahua, a través de la Secretaría de Educación y Deporte y Servicios Educativos del Estado de Chihuahua, en coordinación con la Sección 8 del Sindicato Nacional de Trabajadores de la Educación</w:t>
      </w:r>
    </w:p>
    <w:p>
      <w:pPr>
        <w:spacing w:after="0" w:line="240" w:lineRule="auto"/>
        <w:ind w:left="0"/>
        <w:jc w:val="center"/>
        <w:rPr>
          <w:b/>
          <w:sz w:val="24"/>
          <w:szCs w:val="24"/>
        </w:rPr>
      </w:pPr>
    </w:p>
    <w:p>
      <w:pPr>
        <w:spacing w:after="0" w:line="240" w:lineRule="auto"/>
        <w:ind w:left="0"/>
        <w:jc w:val="center"/>
        <w:rPr>
          <w:b/>
          <w:sz w:val="24"/>
          <w:szCs w:val="24"/>
        </w:rPr>
      </w:pPr>
      <w:r>
        <w:rPr>
          <w:b/>
          <w:sz w:val="24"/>
          <w:szCs w:val="24"/>
        </w:rPr>
        <w:t>CONVOCAN</w:t>
      </w:r>
    </w:p>
    <w:p>
      <w:pPr>
        <w:spacing w:after="0" w:line="240" w:lineRule="auto"/>
        <w:ind w:left="0"/>
        <w:jc w:val="both"/>
        <w:rPr>
          <w:b/>
          <w:sz w:val="24"/>
          <w:szCs w:val="24"/>
        </w:rPr>
      </w:pPr>
    </w:p>
    <w:p>
      <w:pPr>
        <w:spacing w:after="0" w:line="240" w:lineRule="auto"/>
        <w:ind w:left="0"/>
        <w:jc w:val="both"/>
        <w:rPr>
          <w:b/>
          <w:sz w:val="24"/>
          <w:szCs w:val="24"/>
        </w:rPr>
      </w:pPr>
      <w:r>
        <w:rPr>
          <w:sz w:val="24"/>
          <w:szCs w:val="24"/>
        </w:rPr>
        <w:t>A las y los</w:t>
      </w:r>
      <w:r>
        <w:rPr>
          <w:b/>
          <w:sz w:val="24"/>
          <w:szCs w:val="24"/>
        </w:rPr>
        <w:t xml:space="preserve"> </w:t>
      </w:r>
      <w:r>
        <w:rPr>
          <w:sz w:val="24"/>
          <w:szCs w:val="24"/>
        </w:rPr>
        <w:t>trabajadores del subsistema federalizado en activo de Educación Básica, Educación Superior y Personal de Apoyo y Asistencia a la Educación, que hayan concluido sus estudios a nivel Licenciatura, Maestría y Doctorado, interesados en lograr  la excelencia de la educación, a participar en el proceso de selección para el otorgamiento de Beca Económica bajo las siguientes:</w:t>
      </w:r>
    </w:p>
    <w:p>
      <w:pPr>
        <w:spacing w:after="0" w:line="240" w:lineRule="auto"/>
        <w:ind w:left="0"/>
        <w:jc w:val="both"/>
        <w:rPr>
          <w:sz w:val="24"/>
          <w:szCs w:val="24"/>
        </w:rPr>
      </w:pPr>
    </w:p>
    <w:p>
      <w:pPr>
        <w:spacing w:after="0" w:line="240" w:lineRule="auto"/>
        <w:ind w:left="0"/>
        <w:jc w:val="center"/>
        <w:rPr>
          <w:sz w:val="24"/>
          <w:szCs w:val="24"/>
        </w:rPr>
      </w:pPr>
      <w:r>
        <w:rPr>
          <w:b/>
          <w:sz w:val="24"/>
          <w:szCs w:val="24"/>
        </w:rPr>
        <w:t>BASES</w:t>
      </w:r>
      <w:r>
        <w:rPr>
          <w:sz w:val="24"/>
          <w:szCs w:val="24"/>
        </w:rPr>
        <w:t>:</w:t>
      </w:r>
    </w:p>
    <w:p>
      <w:pPr>
        <w:spacing w:after="0" w:line="240" w:lineRule="auto"/>
        <w:ind w:left="0"/>
        <w:jc w:val="both"/>
        <w:rPr>
          <w:sz w:val="24"/>
          <w:szCs w:val="24"/>
        </w:rPr>
      </w:pPr>
    </w:p>
    <w:p>
      <w:pPr>
        <w:spacing w:after="0" w:line="240" w:lineRule="auto"/>
        <w:ind w:left="0"/>
        <w:jc w:val="both"/>
        <w:rPr>
          <w:b/>
          <w:sz w:val="24"/>
          <w:szCs w:val="24"/>
        </w:rPr>
      </w:pPr>
      <w:r>
        <w:rPr>
          <w:b/>
          <w:sz w:val="24"/>
          <w:szCs w:val="24"/>
        </w:rPr>
        <w:t>1. DE LA BECA ECONÓMICA:</w:t>
      </w:r>
    </w:p>
    <w:p>
      <w:pPr>
        <w:spacing w:after="0" w:line="240" w:lineRule="auto"/>
        <w:ind w:left="0"/>
        <w:jc w:val="both"/>
        <w:rPr>
          <w:sz w:val="24"/>
          <w:szCs w:val="24"/>
        </w:rPr>
      </w:pPr>
      <w:r>
        <w:rPr>
          <w:b/>
          <w:sz w:val="24"/>
          <w:szCs w:val="24"/>
        </w:rPr>
        <w:t>1.1</w:t>
      </w:r>
      <w:r>
        <w:rPr>
          <w:sz w:val="24"/>
          <w:szCs w:val="24"/>
        </w:rPr>
        <w:t xml:space="preserve"> Es un incentivo económico para motivar el desarrollo profesional de quienes inician o están cursando estudios de posgrado compatible con las funciones que desempeñan dentro de su jornada laboral. El pago de la beca se realizará semestralmente, previa comprobación de los estudios o avances realizados.  </w:t>
      </w:r>
    </w:p>
    <w:p>
      <w:pPr>
        <w:spacing w:after="0" w:line="240" w:lineRule="auto"/>
        <w:ind w:left="0"/>
        <w:jc w:val="both"/>
        <w:rPr>
          <w:b/>
          <w:sz w:val="24"/>
          <w:szCs w:val="24"/>
        </w:rPr>
      </w:pPr>
      <w:r>
        <w:rPr>
          <w:rFonts w:cstheme="minorHAnsi"/>
          <w:color w:val="000000"/>
          <w:sz w:val="24"/>
          <w:szCs w:val="24"/>
        </w:rPr>
        <w:t xml:space="preserve">La beca se otorgará únicamente cuando los planes y programas de estudio de posgrado guarden relación directa con la función que desempeña.  </w:t>
      </w:r>
    </w:p>
    <w:p>
      <w:pPr>
        <w:spacing w:after="0" w:line="240" w:lineRule="auto"/>
        <w:ind w:left="0"/>
        <w:jc w:val="both"/>
        <w:rPr>
          <w:sz w:val="24"/>
          <w:szCs w:val="24"/>
        </w:rPr>
      </w:pPr>
    </w:p>
    <w:p>
      <w:pPr>
        <w:spacing w:after="0" w:line="240" w:lineRule="auto"/>
        <w:ind w:left="0"/>
        <w:jc w:val="both"/>
        <w:rPr>
          <w:b/>
          <w:sz w:val="24"/>
          <w:szCs w:val="24"/>
        </w:rPr>
      </w:pPr>
      <w:r>
        <w:rPr>
          <w:b/>
          <w:sz w:val="24"/>
          <w:szCs w:val="24"/>
        </w:rPr>
        <w:t>1.2</w:t>
      </w:r>
      <w:r>
        <w:rPr>
          <w:sz w:val="24"/>
          <w:szCs w:val="24"/>
        </w:rPr>
        <w:t xml:space="preserve"> </w:t>
      </w:r>
      <w:r>
        <w:rPr>
          <w:b/>
          <w:sz w:val="24"/>
          <w:szCs w:val="24"/>
        </w:rPr>
        <w:t xml:space="preserve">MONTOS DE LA BECA: </w:t>
      </w:r>
    </w:p>
    <w:p>
      <w:pPr>
        <w:spacing w:after="0" w:line="240" w:lineRule="auto"/>
        <w:ind w:left="0"/>
        <w:jc w:val="both"/>
        <w:rPr>
          <w:b/>
          <w:sz w:val="24"/>
          <w:szCs w:val="24"/>
        </w:rPr>
      </w:pPr>
    </w:p>
    <w:p>
      <w:pPr>
        <w:spacing w:after="0" w:line="240" w:lineRule="auto"/>
        <w:ind w:left="0"/>
        <w:jc w:val="both"/>
        <w:rPr>
          <w:b/>
          <w:sz w:val="24"/>
          <w:szCs w:val="24"/>
        </w:rPr>
      </w:pPr>
    </w:p>
    <w:tbl>
      <w:tblPr>
        <w:tblStyle w:val="Tablaconcuadrcula"/>
        <w:tblW w:w="0" w:type="auto"/>
        <w:jc w:val="center"/>
        <w:tblLook w:val="04A0" w:firstRow="1" w:lastRow="0" w:firstColumn="1" w:lastColumn="0" w:noHBand="0" w:noVBand="1"/>
      </w:tblPr>
      <w:tblGrid>
        <w:gridCol w:w="2016"/>
        <w:gridCol w:w="1751"/>
      </w:tblGrid>
      <w:tr>
        <w:trPr>
          <w:jc w:val="center"/>
        </w:trPr>
        <w:tc>
          <w:tcPr>
            <w:tcW w:w="1793" w:type="dxa"/>
          </w:tcPr>
          <w:p>
            <w:pPr>
              <w:ind w:left="0"/>
              <w:jc w:val="center"/>
              <w:rPr>
                <w:b/>
                <w:sz w:val="24"/>
                <w:szCs w:val="24"/>
              </w:rPr>
            </w:pPr>
            <w:r>
              <w:rPr>
                <w:b/>
                <w:sz w:val="24"/>
                <w:szCs w:val="24"/>
              </w:rPr>
              <w:t>ESPECIALIZACIÓN</w:t>
            </w:r>
          </w:p>
        </w:tc>
        <w:tc>
          <w:tcPr>
            <w:tcW w:w="1751" w:type="dxa"/>
          </w:tcPr>
          <w:p>
            <w:pPr>
              <w:ind w:left="0"/>
              <w:jc w:val="center"/>
              <w:rPr>
                <w:b/>
                <w:sz w:val="24"/>
                <w:szCs w:val="24"/>
              </w:rPr>
            </w:pPr>
            <w:r>
              <w:rPr>
                <w:b/>
                <w:sz w:val="24"/>
                <w:szCs w:val="24"/>
              </w:rPr>
              <w:t>$ 14,134.16</w:t>
            </w:r>
          </w:p>
        </w:tc>
      </w:tr>
      <w:tr>
        <w:trPr>
          <w:jc w:val="center"/>
        </w:trPr>
        <w:tc>
          <w:tcPr>
            <w:tcW w:w="1793" w:type="dxa"/>
          </w:tcPr>
          <w:p>
            <w:pPr>
              <w:ind w:left="0"/>
              <w:jc w:val="center"/>
              <w:rPr>
                <w:b/>
                <w:sz w:val="24"/>
                <w:szCs w:val="24"/>
              </w:rPr>
            </w:pPr>
            <w:r>
              <w:rPr>
                <w:b/>
                <w:sz w:val="24"/>
                <w:szCs w:val="24"/>
              </w:rPr>
              <w:t>MAESTRÍA</w:t>
            </w:r>
          </w:p>
        </w:tc>
        <w:tc>
          <w:tcPr>
            <w:tcW w:w="1751" w:type="dxa"/>
          </w:tcPr>
          <w:p>
            <w:pPr>
              <w:ind w:left="0"/>
              <w:jc w:val="center"/>
              <w:rPr>
                <w:b/>
                <w:sz w:val="24"/>
                <w:szCs w:val="24"/>
              </w:rPr>
            </w:pPr>
            <w:r>
              <w:rPr>
                <w:b/>
                <w:sz w:val="24"/>
                <w:szCs w:val="24"/>
              </w:rPr>
              <w:t>$ 18,845.57</w:t>
            </w:r>
          </w:p>
        </w:tc>
      </w:tr>
      <w:tr>
        <w:trPr>
          <w:jc w:val="center"/>
        </w:trPr>
        <w:tc>
          <w:tcPr>
            <w:tcW w:w="1793" w:type="dxa"/>
          </w:tcPr>
          <w:p>
            <w:pPr>
              <w:ind w:left="0"/>
              <w:jc w:val="center"/>
              <w:rPr>
                <w:b/>
                <w:sz w:val="24"/>
                <w:szCs w:val="24"/>
              </w:rPr>
            </w:pPr>
            <w:r>
              <w:rPr>
                <w:b/>
                <w:sz w:val="24"/>
                <w:szCs w:val="24"/>
              </w:rPr>
              <w:t>DOCTORADO</w:t>
            </w:r>
          </w:p>
        </w:tc>
        <w:tc>
          <w:tcPr>
            <w:tcW w:w="1751" w:type="dxa"/>
          </w:tcPr>
          <w:p>
            <w:pPr>
              <w:ind w:left="0"/>
              <w:jc w:val="center"/>
              <w:rPr>
                <w:b/>
                <w:sz w:val="24"/>
                <w:szCs w:val="24"/>
              </w:rPr>
            </w:pPr>
            <w:r>
              <w:rPr>
                <w:b/>
                <w:sz w:val="24"/>
                <w:szCs w:val="24"/>
              </w:rPr>
              <w:t>$ 28,268.32</w:t>
            </w:r>
          </w:p>
        </w:tc>
      </w:tr>
      <w:tr>
        <w:trPr>
          <w:jc w:val="center"/>
        </w:trPr>
        <w:tc>
          <w:tcPr>
            <w:tcW w:w="1793" w:type="dxa"/>
          </w:tcPr>
          <w:p>
            <w:pPr>
              <w:ind w:left="0"/>
              <w:jc w:val="center"/>
              <w:rPr>
                <w:b/>
                <w:sz w:val="24"/>
                <w:szCs w:val="24"/>
              </w:rPr>
            </w:pPr>
            <w:r>
              <w:rPr>
                <w:b/>
                <w:sz w:val="24"/>
                <w:szCs w:val="24"/>
              </w:rPr>
              <w:t>POSDOCTORADO</w:t>
            </w:r>
          </w:p>
        </w:tc>
        <w:tc>
          <w:tcPr>
            <w:tcW w:w="1751" w:type="dxa"/>
          </w:tcPr>
          <w:p>
            <w:pPr>
              <w:ind w:left="0"/>
              <w:jc w:val="center"/>
              <w:rPr>
                <w:b/>
                <w:sz w:val="24"/>
                <w:szCs w:val="24"/>
              </w:rPr>
            </w:pPr>
            <w:r>
              <w:rPr>
                <w:b/>
                <w:sz w:val="24"/>
                <w:szCs w:val="24"/>
              </w:rPr>
              <w:t>$ 28,268.32</w:t>
            </w:r>
          </w:p>
        </w:tc>
      </w:tr>
    </w:tbl>
    <w:p>
      <w:pPr>
        <w:spacing w:after="0" w:line="240" w:lineRule="auto"/>
        <w:ind w:left="0"/>
        <w:jc w:val="both"/>
        <w:rPr>
          <w:sz w:val="24"/>
          <w:szCs w:val="24"/>
        </w:rPr>
      </w:pPr>
    </w:p>
    <w:p>
      <w:pPr>
        <w:spacing w:after="0" w:line="240" w:lineRule="auto"/>
        <w:ind w:left="0"/>
        <w:jc w:val="both"/>
        <w:rPr>
          <w:b/>
          <w:sz w:val="24"/>
          <w:szCs w:val="24"/>
        </w:rPr>
      </w:pPr>
    </w:p>
    <w:p>
      <w:pPr>
        <w:spacing w:after="0" w:line="240" w:lineRule="auto"/>
        <w:ind w:left="0"/>
        <w:jc w:val="both"/>
        <w:rPr>
          <w:b/>
          <w:sz w:val="24"/>
          <w:szCs w:val="24"/>
        </w:rPr>
      </w:pPr>
      <w:r>
        <w:rPr>
          <w:b/>
          <w:sz w:val="24"/>
          <w:szCs w:val="24"/>
        </w:rPr>
        <w:t>2. DE LA DURACIÓN MÁXIMA AUTORIZADA DE LA BECA ECONÓMICA PARA CURSAR ESTUDIOS DE POSGRADO SERÁ:</w:t>
      </w:r>
    </w:p>
    <w:p>
      <w:pPr>
        <w:spacing w:after="0" w:line="240" w:lineRule="auto"/>
        <w:ind w:left="0"/>
        <w:jc w:val="both"/>
        <w:rPr>
          <w:sz w:val="24"/>
          <w:szCs w:val="24"/>
        </w:rPr>
      </w:pPr>
      <w:r>
        <w:rPr>
          <w:b/>
          <w:sz w:val="24"/>
          <w:szCs w:val="24"/>
        </w:rPr>
        <w:t>2.1 ESPECIALIZACIÓN</w:t>
      </w:r>
      <w:r>
        <w:rPr>
          <w:sz w:val="24"/>
          <w:szCs w:val="24"/>
        </w:rPr>
        <w:t>: Hasta un año calendario consecutivo becado.</w:t>
      </w:r>
    </w:p>
    <w:p>
      <w:pPr>
        <w:pStyle w:val="Prrafodelista"/>
        <w:numPr>
          <w:ilvl w:val="1"/>
          <w:numId w:val="17"/>
        </w:numPr>
        <w:spacing w:after="0" w:line="240" w:lineRule="auto"/>
        <w:jc w:val="both"/>
        <w:rPr>
          <w:b/>
          <w:sz w:val="24"/>
          <w:szCs w:val="24"/>
        </w:rPr>
      </w:pPr>
      <w:r>
        <w:rPr>
          <w:b/>
          <w:sz w:val="24"/>
          <w:szCs w:val="24"/>
        </w:rPr>
        <w:t xml:space="preserve">MAESTRÍA: </w:t>
      </w:r>
    </w:p>
    <w:p>
      <w:pPr>
        <w:spacing w:after="0" w:line="240" w:lineRule="auto"/>
        <w:ind w:left="680"/>
        <w:jc w:val="both"/>
        <w:rPr>
          <w:sz w:val="24"/>
          <w:szCs w:val="24"/>
        </w:rPr>
      </w:pPr>
      <w:r>
        <w:rPr>
          <w:sz w:val="24"/>
          <w:szCs w:val="24"/>
        </w:rPr>
        <w:t xml:space="preserve">2.2.1  Hasta dos años consecutivos para cubrir el mapa curricular a quienes inicien la beca junto con el programa de estudio. </w:t>
      </w:r>
    </w:p>
    <w:p>
      <w:pPr>
        <w:spacing w:after="0" w:line="240" w:lineRule="auto"/>
        <w:ind w:left="680" w:right="0"/>
        <w:jc w:val="both"/>
        <w:rPr>
          <w:sz w:val="24"/>
          <w:szCs w:val="24"/>
        </w:rPr>
      </w:pPr>
      <w:r>
        <w:rPr>
          <w:sz w:val="24"/>
          <w:szCs w:val="24"/>
        </w:rPr>
        <w:t xml:space="preserve"> 2.2.2  Si al ingresar al programa ya concluyó el mapa curricular, podrá gozar de la   beca con una duración de un año consecutivo para elaborar y terminar el documento de investigación u otra opción para la obtención del grado.</w:t>
      </w:r>
    </w:p>
    <w:p>
      <w:pPr>
        <w:spacing w:after="0" w:line="240" w:lineRule="auto"/>
        <w:ind w:left="0"/>
        <w:jc w:val="both"/>
        <w:rPr>
          <w:b/>
          <w:sz w:val="24"/>
          <w:szCs w:val="24"/>
        </w:rPr>
      </w:pPr>
      <w:r>
        <w:rPr>
          <w:b/>
          <w:sz w:val="24"/>
          <w:szCs w:val="24"/>
        </w:rPr>
        <w:t>2.3  DOCTORADO:</w:t>
      </w:r>
    </w:p>
    <w:p>
      <w:pPr>
        <w:pStyle w:val="Prrafodelista"/>
        <w:spacing w:after="0" w:line="240" w:lineRule="auto"/>
        <w:ind w:left="765"/>
        <w:jc w:val="both"/>
        <w:rPr>
          <w:sz w:val="24"/>
          <w:szCs w:val="24"/>
        </w:rPr>
      </w:pPr>
      <w:r>
        <w:rPr>
          <w:sz w:val="24"/>
          <w:szCs w:val="24"/>
        </w:rPr>
        <w:t>2.3.1 Hasta tres años consecutivos para cubrir el mapa curricular a quienes inicien la beca junto con el programa de estudio.</w:t>
      </w:r>
    </w:p>
    <w:p>
      <w:pPr>
        <w:pStyle w:val="Prrafodelista"/>
        <w:spacing w:after="0" w:line="240" w:lineRule="auto"/>
        <w:ind w:left="765"/>
        <w:jc w:val="both"/>
        <w:rPr>
          <w:sz w:val="24"/>
          <w:szCs w:val="24"/>
        </w:rPr>
      </w:pPr>
      <w:r>
        <w:rPr>
          <w:sz w:val="24"/>
          <w:szCs w:val="24"/>
        </w:rPr>
        <w:t>2.3.2 Si al ingresar al programa ya concluyó el mapa curricular, podrá gozar de la beca por una duración de un año seis meses consecutivos para elaborar y terminar el documento de investigación u otra opción para la obtención del grado.</w:t>
      </w:r>
    </w:p>
    <w:p>
      <w:pPr>
        <w:spacing w:after="0" w:line="240" w:lineRule="auto"/>
        <w:ind w:left="0"/>
        <w:jc w:val="both"/>
        <w:rPr>
          <w:sz w:val="24"/>
          <w:szCs w:val="24"/>
        </w:rPr>
      </w:pPr>
      <w:r>
        <w:rPr>
          <w:b/>
          <w:sz w:val="24"/>
          <w:szCs w:val="24"/>
        </w:rPr>
        <w:t>2.4 POSDOCTORADO:</w:t>
      </w:r>
      <w:r>
        <w:rPr>
          <w:sz w:val="24"/>
          <w:szCs w:val="24"/>
        </w:rPr>
        <w:t xml:space="preserve"> </w:t>
      </w:r>
    </w:p>
    <w:p>
      <w:pPr>
        <w:pStyle w:val="Prrafodelista"/>
        <w:spacing w:after="0" w:line="240" w:lineRule="auto"/>
        <w:jc w:val="both"/>
        <w:rPr>
          <w:sz w:val="24"/>
          <w:szCs w:val="24"/>
        </w:rPr>
      </w:pPr>
      <w:r>
        <w:rPr>
          <w:sz w:val="24"/>
          <w:szCs w:val="24"/>
        </w:rPr>
        <w:t>2.4.1 Hasta un año seis meses consecutivos como beneficiario de la Beca para culminar todo el programa.</w:t>
      </w:r>
    </w:p>
    <w:p>
      <w:pPr>
        <w:spacing w:after="0" w:line="240" w:lineRule="auto"/>
        <w:ind w:left="0"/>
        <w:jc w:val="both"/>
        <w:rPr>
          <w:sz w:val="24"/>
          <w:szCs w:val="24"/>
        </w:rPr>
      </w:pPr>
    </w:p>
    <w:p>
      <w:pPr>
        <w:spacing w:after="0" w:line="240" w:lineRule="auto"/>
        <w:ind w:left="0"/>
        <w:jc w:val="both"/>
        <w:rPr>
          <w:b/>
          <w:sz w:val="24"/>
          <w:szCs w:val="24"/>
        </w:rPr>
      </w:pPr>
      <w:r>
        <w:rPr>
          <w:b/>
          <w:sz w:val="24"/>
          <w:szCs w:val="24"/>
        </w:rPr>
        <w:t>3. DE LAS INSTITUCIONES DE EDUCACIÓN SUPERIOR PARA REALIZAR ESTUDIOS DE POSGRADO:</w:t>
      </w:r>
    </w:p>
    <w:p>
      <w:pPr>
        <w:spacing w:after="0" w:line="240" w:lineRule="auto"/>
        <w:ind w:left="0"/>
        <w:jc w:val="both"/>
        <w:rPr>
          <w:b/>
          <w:color w:val="000000" w:themeColor="text1"/>
          <w:sz w:val="24"/>
          <w:szCs w:val="24"/>
        </w:rPr>
      </w:pPr>
      <w:r>
        <w:rPr>
          <w:rFonts w:cstheme="minorHAnsi"/>
          <w:b/>
          <w:color w:val="000000"/>
          <w:sz w:val="24"/>
          <w:szCs w:val="24"/>
        </w:rPr>
        <w:t>3.</w:t>
      </w:r>
      <w:r>
        <w:rPr>
          <w:rFonts w:cstheme="minorHAnsi"/>
          <w:b/>
          <w:color w:val="000000" w:themeColor="text1"/>
          <w:sz w:val="24"/>
          <w:szCs w:val="24"/>
        </w:rPr>
        <w:t>1</w:t>
      </w:r>
      <w:r>
        <w:rPr>
          <w:rFonts w:cstheme="minorHAnsi"/>
          <w:color w:val="000000" w:themeColor="text1"/>
          <w:sz w:val="24"/>
          <w:szCs w:val="24"/>
        </w:rPr>
        <w:t xml:space="preserve"> Las instituciones educativas nacionales y extranjeras en las que se realicen los estudios de posgrado deberán contar con el Reconocimiento de Validez Oficial de Estudios emitido por la Secretaria de Educación Pública o, en su caso, la autoridad educativa correspondiente. </w:t>
      </w:r>
    </w:p>
    <w:p>
      <w:pPr>
        <w:spacing w:after="0" w:line="240" w:lineRule="auto"/>
        <w:ind w:left="0"/>
        <w:jc w:val="both"/>
        <w:rPr>
          <w:b/>
          <w:sz w:val="24"/>
          <w:szCs w:val="24"/>
        </w:rPr>
      </w:pPr>
    </w:p>
    <w:p>
      <w:pPr>
        <w:spacing w:after="0" w:line="240" w:lineRule="auto"/>
        <w:ind w:left="0"/>
        <w:jc w:val="both"/>
        <w:rPr>
          <w:b/>
          <w:sz w:val="24"/>
          <w:szCs w:val="24"/>
        </w:rPr>
      </w:pPr>
      <w:r>
        <w:rPr>
          <w:b/>
          <w:sz w:val="24"/>
          <w:szCs w:val="24"/>
        </w:rPr>
        <w:t>4. DEL INICIO Y PRÓRROGA DE LA BECA:</w:t>
      </w:r>
    </w:p>
    <w:p>
      <w:pPr>
        <w:spacing w:after="0" w:line="240" w:lineRule="auto"/>
        <w:ind w:left="0"/>
        <w:jc w:val="both"/>
        <w:rPr>
          <w:sz w:val="24"/>
          <w:szCs w:val="24"/>
        </w:rPr>
      </w:pPr>
      <w:r>
        <w:rPr>
          <w:b/>
          <w:sz w:val="24"/>
          <w:szCs w:val="24"/>
        </w:rPr>
        <w:t xml:space="preserve">4.1 </w:t>
      </w:r>
      <w:r>
        <w:rPr>
          <w:sz w:val="24"/>
          <w:szCs w:val="24"/>
        </w:rPr>
        <w:t>La beca se otorgará por semestre, respetando los planes y programas de estudio de las Instituciones de Educación Superior.</w:t>
      </w:r>
    </w:p>
    <w:p>
      <w:pPr>
        <w:spacing w:after="0" w:line="240" w:lineRule="auto"/>
        <w:ind w:left="0"/>
        <w:jc w:val="both"/>
        <w:rPr>
          <w:color w:val="000000" w:themeColor="text1"/>
          <w:sz w:val="24"/>
          <w:szCs w:val="24"/>
        </w:rPr>
      </w:pPr>
      <w:r>
        <w:rPr>
          <w:b/>
          <w:sz w:val="24"/>
          <w:szCs w:val="24"/>
        </w:rPr>
        <w:t xml:space="preserve">4.2 </w:t>
      </w:r>
      <w:r>
        <w:rPr>
          <w:color w:val="000000" w:themeColor="text1"/>
          <w:sz w:val="24"/>
          <w:szCs w:val="24"/>
        </w:rPr>
        <w:t>Para la autorización y pago de la beca,  la o el becario debe llevar la carga máxima de materias por periodo, conservar un promedio mínimo de 8.0 y no reprobar ninguna materia, de acuerdo al plan y programas de estudio, así como no contar con la autorización de ningún tipo de licencia sin goce de sueldo y de igual forma no estar en proceso de prejubilación.</w:t>
      </w:r>
    </w:p>
    <w:p>
      <w:pPr>
        <w:spacing w:after="0" w:line="240" w:lineRule="auto"/>
        <w:ind w:left="0"/>
        <w:jc w:val="both"/>
        <w:rPr>
          <w:sz w:val="24"/>
          <w:szCs w:val="24"/>
        </w:rPr>
      </w:pPr>
      <w:r>
        <w:rPr>
          <w:b/>
          <w:sz w:val="24"/>
          <w:szCs w:val="24"/>
        </w:rPr>
        <w:t>4.3</w:t>
      </w:r>
      <w:r>
        <w:rPr>
          <w:sz w:val="24"/>
          <w:szCs w:val="24"/>
        </w:rPr>
        <w:t xml:space="preserve"> Las prórrogas se autorizarán previa comprobación de estudios realizados, de acuerdo a los planes y programas de estudios cada seis meses. Estableciendo como fecha límite de comprobación para prórroga el 15 de febrero y 15 de agosto del 2023.</w:t>
      </w:r>
    </w:p>
    <w:p>
      <w:pPr>
        <w:spacing w:after="0" w:line="240" w:lineRule="auto"/>
        <w:ind w:left="0"/>
        <w:jc w:val="both"/>
        <w:rPr>
          <w:sz w:val="24"/>
          <w:szCs w:val="24"/>
        </w:rPr>
      </w:pPr>
    </w:p>
    <w:p>
      <w:pPr>
        <w:spacing w:after="0" w:line="240" w:lineRule="auto"/>
        <w:ind w:left="0"/>
        <w:jc w:val="both"/>
        <w:rPr>
          <w:b/>
          <w:sz w:val="24"/>
          <w:szCs w:val="24"/>
        </w:rPr>
      </w:pPr>
      <w:r>
        <w:rPr>
          <w:b/>
          <w:sz w:val="24"/>
          <w:szCs w:val="24"/>
        </w:rPr>
        <w:t>5. DEL PERFIL DEL TRABAJADOR:</w:t>
      </w:r>
    </w:p>
    <w:p>
      <w:pPr>
        <w:spacing w:after="0" w:line="240" w:lineRule="auto"/>
        <w:ind w:left="705" w:hanging="705"/>
        <w:jc w:val="both"/>
        <w:rPr>
          <w:sz w:val="24"/>
          <w:szCs w:val="24"/>
        </w:rPr>
      </w:pPr>
      <w:r>
        <w:rPr>
          <w:b/>
          <w:sz w:val="24"/>
          <w:szCs w:val="24"/>
        </w:rPr>
        <w:t>5.1</w:t>
      </w:r>
      <w:r>
        <w:rPr>
          <w:sz w:val="24"/>
          <w:szCs w:val="24"/>
        </w:rPr>
        <w:t xml:space="preserve"> </w:t>
      </w:r>
      <w:r>
        <w:rPr>
          <w:sz w:val="24"/>
          <w:szCs w:val="24"/>
        </w:rPr>
        <w:tab/>
        <w:t xml:space="preserve">Personal docente de Educación Básica: Códigos 10,  95 (interino ilimitado) y F´S.  </w:t>
      </w:r>
    </w:p>
    <w:p>
      <w:pPr>
        <w:spacing w:after="0" w:line="240" w:lineRule="auto"/>
        <w:ind w:left="0" w:firstLine="708"/>
        <w:jc w:val="both"/>
        <w:rPr>
          <w:sz w:val="24"/>
          <w:szCs w:val="24"/>
        </w:rPr>
      </w:pPr>
      <w:r>
        <w:rPr>
          <w:sz w:val="24"/>
          <w:szCs w:val="24"/>
        </w:rPr>
        <w:t>Personal de Educación Superior: Códigos 10 y 95 (interino ilimitado).</w:t>
      </w:r>
    </w:p>
    <w:p>
      <w:pPr>
        <w:spacing w:after="0" w:line="240" w:lineRule="auto"/>
        <w:ind w:left="708"/>
        <w:jc w:val="both"/>
        <w:rPr>
          <w:sz w:val="24"/>
          <w:szCs w:val="24"/>
        </w:rPr>
      </w:pPr>
      <w:r>
        <w:rPr>
          <w:sz w:val="24"/>
          <w:szCs w:val="24"/>
        </w:rPr>
        <w:t xml:space="preserve">Personal de Apoyo y Asistencia a la Educación Básica: Códigos 10, 95 y 96 (interino ilimitado). </w:t>
      </w:r>
    </w:p>
    <w:p>
      <w:pPr>
        <w:spacing w:after="0" w:line="240" w:lineRule="auto"/>
        <w:ind w:left="708"/>
        <w:jc w:val="both"/>
        <w:rPr>
          <w:sz w:val="24"/>
          <w:szCs w:val="24"/>
        </w:rPr>
      </w:pPr>
      <w:r>
        <w:rPr>
          <w:sz w:val="24"/>
          <w:szCs w:val="24"/>
        </w:rPr>
        <w:t>Personal de Apoyo y Asistencia a la Educación Superior: Códigos 10, 95 y 96 (interino ilimitado).</w:t>
      </w:r>
    </w:p>
    <w:p>
      <w:pPr>
        <w:spacing w:after="0" w:line="240" w:lineRule="auto"/>
        <w:ind w:left="0"/>
        <w:jc w:val="both"/>
        <w:rPr>
          <w:sz w:val="24"/>
          <w:szCs w:val="24"/>
        </w:rPr>
      </w:pPr>
      <w:r>
        <w:rPr>
          <w:b/>
          <w:sz w:val="24"/>
          <w:szCs w:val="24"/>
        </w:rPr>
        <w:t>5.2</w:t>
      </w:r>
      <w:r>
        <w:rPr>
          <w:sz w:val="24"/>
          <w:szCs w:val="24"/>
        </w:rPr>
        <w:t xml:space="preserve"> Haber concluido los estudios de Licenciatura, Maestría o Doctorado comprobables con Titulo y Cédula Profesional (Federal y/o Estatal), promedio mínimo de 8.0 en la escala del 0 al 10 o su equivalente en otros sistemas de evaluación según sea el caso. De no reunir esta condición, se podrá sustituir por avances en los estudios de posgrado, objeto de la solicitud de la beca, con promedio mínimo de 8.0 o su equivalente en otros sistemas de evaluación.</w:t>
      </w:r>
    </w:p>
    <w:p>
      <w:pPr>
        <w:spacing w:after="0" w:line="240" w:lineRule="auto"/>
        <w:ind w:left="0"/>
        <w:jc w:val="both"/>
        <w:rPr>
          <w:sz w:val="24"/>
          <w:szCs w:val="24"/>
        </w:rPr>
      </w:pPr>
      <w:r>
        <w:rPr>
          <w:b/>
          <w:sz w:val="24"/>
          <w:szCs w:val="24"/>
        </w:rPr>
        <w:t>5.3</w:t>
      </w:r>
      <w:r>
        <w:rPr>
          <w:sz w:val="24"/>
          <w:szCs w:val="24"/>
        </w:rPr>
        <w:t xml:space="preserve"> No haber disfrutado de una  Beca Económica y/o Comisión para el mismo grado académico que se desea cursar.</w:t>
      </w:r>
    </w:p>
    <w:p>
      <w:pPr>
        <w:spacing w:after="0" w:line="240" w:lineRule="auto"/>
        <w:ind w:left="0"/>
        <w:jc w:val="both"/>
        <w:rPr>
          <w:sz w:val="24"/>
          <w:szCs w:val="24"/>
        </w:rPr>
      </w:pPr>
      <w:r>
        <w:rPr>
          <w:b/>
          <w:sz w:val="24"/>
          <w:szCs w:val="24"/>
        </w:rPr>
        <w:t>5.4</w:t>
      </w:r>
      <w:r>
        <w:rPr>
          <w:sz w:val="24"/>
          <w:szCs w:val="24"/>
        </w:rPr>
        <w:t xml:space="preserve"> Antigüedad en el servicio: Especialización, al menos un año de servicio ininterrumpido.</w:t>
      </w:r>
    </w:p>
    <w:p>
      <w:pPr>
        <w:spacing w:after="0" w:line="240" w:lineRule="auto"/>
        <w:ind w:left="0"/>
        <w:jc w:val="both"/>
        <w:rPr>
          <w:sz w:val="24"/>
          <w:szCs w:val="24"/>
        </w:rPr>
      </w:pPr>
      <w:r>
        <w:rPr>
          <w:sz w:val="24"/>
          <w:szCs w:val="24"/>
        </w:rPr>
        <w:t>Maestría, Doctorado y Posdoctorado, dos años seis meses ininterrumpidos.</w:t>
      </w:r>
    </w:p>
    <w:p>
      <w:pPr>
        <w:spacing w:after="0" w:line="240" w:lineRule="auto"/>
        <w:ind w:left="0"/>
        <w:jc w:val="both"/>
        <w:rPr>
          <w:sz w:val="24"/>
          <w:szCs w:val="24"/>
        </w:rPr>
      </w:pPr>
      <w:r>
        <w:rPr>
          <w:b/>
          <w:sz w:val="24"/>
          <w:szCs w:val="24"/>
        </w:rPr>
        <w:t>5.5</w:t>
      </w:r>
      <w:r>
        <w:rPr>
          <w:sz w:val="24"/>
          <w:szCs w:val="24"/>
        </w:rPr>
        <w:t xml:space="preserve"> Deberá tener por lo menos, un año de servicio ininterrumpido contado a partir de la fecha de término de la  última beca  autorizada.</w:t>
      </w:r>
    </w:p>
    <w:p>
      <w:pPr>
        <w:spacing w:after="0" w:line="240" w:lineRule="auto"/>
        <w:ind w:left="0"/>
        <w:jc w:val="both"/>
        <w:rPr>
          <w:b/>
          <w:sz w:val="24"/>
          <w:szCs w:val="24"/>
        </w:rPr>
      </w:pPr>
    </w:p>
    <w:p>
      <w:pPr>
        <w:spacing w:after="0" w:line="240" w:lineRule="auto"/>
        <w:ind w:left="0"/>
        <w:jc w:val="both"/>
        <w:rPr>
          <w:b/>
          <w:sz w:val="24"/>
          <w:szCs w:val="24"/>
        </w:rPr>
      </w:pPr>
      <w:r>
        <w:rPr>
          <w:b/>
          <w:sz w:val="24"/>
          <w:szCs w:val="24"/>
        </w:rPr>
        <w:t xml:space="preserve">6. DEL PRE-REGISTRO: </w:t>
      </w:r>
    </w:p>
    <w:p>
      <w:pPr>
        <w:spacing w:after="0" w:line="240" w:lineRule="auto"/>
        <w:ind w:left="0"/>
        <w:jc w:val="both"/>
        <w:rPr>
          <w:sz w:val="24"/>
          <w:szCs w:val="24"/>
        </w:rPr>
      </w:pPr>
      <w:r>
        <w:rPr>
          <w:b/>
          <w:sz w:val="24"/>
          <w:szCs w:val="24"/>
        </w:rPr>
        <w:t xml:space="preserve">6.1  </w:t>
      </w:r>
      <w:r>
        <w:rPr>
          <w:sz w:val="24"/>
          <w:szCs w:val="24"/>
        </w:rPr>
        <w:t>El pre-registro se realizará de manera virtual.</w:t>
      </w:r>
    </w:p>
    <w:p>
      <w:pPr>
        <w:tabs>
          <w:tab w:val="left" w:pos="5670"/>
        </w:tabs>
        <w:spacing w:after="0" w:line="240" w:lineRule="auto"/>
        <w:ind w:left="0"/>
        <w:jc w:val="both"/>
        <w:rPr>
          <w:b/>
          <w:sz w:val="24"/>
          <w:szCs w:val="24"/>
        </w:rPr>
      </w:pPr>
      <w:r>
        <w:rPr>
          <w:b/>
          <w:sz w:val="24"/>
          <w:szCs w:val="24"/>
        </w:rPr>
        <w:t xml:space="preserve">6.2 </w:t>
      </w:r>
      <w:r>
        <w:rPr>
          <w:sz w:val="24"/>
          <w:szCs w:val="24"/>
        </w:rPr>
        <w:t>La fecha establecida para el pre-registro será del miércoles 6 de julio al lunes 18 de julio de 2022.</w:t>
      </w:r>
      <w:r>
        <w:rPr>
          <w:b/>
          <w:sz w:val="24"/>
          <w:szCs w:val="24"/>
        </w:rPr>
        <w:t xml:space="preserve"> </w:t>
      </w:r>
    </w:p>
    <w:p>
      <w:pPr>
        <w:tabs>
          <w:tab w:val="left" w:pos="5670"/>
        </w:tabs>
        <w:spacing w:after="0" w:line="240" w:lineRule="auto"/>
        <w:ind w:left="0"/>
        <w:jc w:val="both"/>
        <w:rPr>
          <w:b/>
          <w:sz w:val="24"/>
          <w:szCs w:val="24"/>
        </w:rPr>
      </w:pPr>
      <w:r>
        <w:rPr>
          <w:b/>
          <w:sz w:val="24"/>
          <w:szCs w:val="24"/>
        </w:rPr>
        <w:t>6.3  REQUISITOS PARA EL PRE-REGISTRO:</w:t>
      </w:r>
    </w:p>
    <w:p>
      <w:pPr>
        <w:pStyle w:val="Prrafodelista"/>
        <w:numPr>
          <w:ilvl w:val="0"/>
          <w:numId w:val="22"/>
        </w:numPr>
        <w:spacing w:after="0" w:line="240" w:lineRule="auto"/>
        <w:jc w:val="both"/>
        <w:rPr>
          <w:b/>
          <w:sz w:val="24"/>
          <w:szCs w:val="24"/>
        </w:rPr>
      </w:pPr>
      <w:r>
        <w:rPr>
          <w:sz w:val="24"/>
          <w:szCs w:val="24"/>
        </w:rPr>
        <w:t>Descargar e imprimir del portal web oficial de SEECH (apartado de trámites), el formato de Solicitud de Pre-registro de Otorgamiento de  Beca Económica.</w:t>
      </w:r>
    </w:p>
    <w:p>
      <w:pPr>
        <w:pStyle w:val="Prrafodelista"/>
        <w:numPr>
          <w:ilvl w:val="0"/>
          <w:numId w:val="22"/>
        </w:numPr>
        <w:spacing w:after="0" w:line="240" w:lineRule="auto"/>
        <w:jc w:val="both"/>
        <w:rPr>
          <w:sz w:val="24"/>
          <w:szCs w:val="24"/>
        </w:rPr>
      </w:pPr>
      <w:r>
        <w:rPr>
          <w:sz w:val="24"/>
          <w:szCs w:val="24"/>
        </w:rPr>
        <w:t>Solicitud de Pre-registro debidamente llenada y firmada por el interesado /a.</w:t>
      </w:r>
    </w:p>
    <w:p>
      <w:pPr>
        <w:pStyle w:val="Prrafodelista"/>
        <w:numPr>
          <w:ilvl w:val="0"/>
          <w:numId w:val="22"/>
        </w:numPr>
        <w:spacing w:after="0" w:line="240" w:lineRule="auto"/>
        <w:jc w:val="both"/>
        <w:rPr>
          <w:sz w:val="24"/>
          <w:szCs w:val="24"/>
        </w:rPr>
      </w:pPr>
      <w:r>
        <w:rPr>
          <w:sz w:val="24"/>
          <w:szCs w:val="24"/>
        </w:rPr>
        <w:t xml:space="preserve">Título </w:t>
      </w:r>
      <w:r>
        <w:rPr>
          <w:color w:val="000000" w:themeColor="text1"/>
          <w:sz w:val="24"/>
          <w:szCs w:val="24"/>
        </w:rPr>
        <w:t xml:space="preserve">expedido por una institución educativa con Reconocimiento y Validez Oficial de Estudios y cédula profesional (Estatal y/o Federal), expedida por la autoridad educativa correspondiente. </w:t>
      </w:r>
    </w:p>
    <w:p>
      <w:pPr>
        <w:pStyle w:val="Prrafodelista"/>
        <w:numPr>
          <w:ilvl w:val="0"/>
          <w:numId w:val="22"/>
        </w:numPr>
        <w:spacing w:after="0" w:line="240" w:lineRule="auto"/>
        <w:jc w:val="both"/>
        <w:rPr>
          <w:sz w:val="24"/>
          <w:szCs w:val="24"/>
        </w:rPr>
      </w:pPr>
      <w:r>
        <w:rPr>
          <w:sz w:val="24"/>
          <w:szCs w:val="24"/>
        </w:rPr>
        <w:t>Nombre de la institución educativa donde cursa o, en su caso, cursará sus estudios.</w:t>
      </w:r>
    </w:p>
    <w:p>
      <w:pPr>
        <w:pStyle w:val="Prrafodelista"/>
        <w:numPr>
          <w:ilvl w:val="0"/>
          <w:numId w:val="22"/>
        </w:numPr>
        <w:spacing w:after="0" w:line="240" w:lineRule="auto"/>
        <w:jc w:val="both"/>
        <w:rPr>
          <w:sz w:val="24"/>
          <w:szCs w:val="24"/>
        </w:rPr>
      </w:pPr>
      <w:r>
        <w:rPr>
          <w:sz w:val="24"/>
          <w:szCs w:val="24"/>
        </w:rPr>
        <w:t>Constancia de servicios emitida a través del portal público del Sistema de Información Educativa (SIE) para obtener esta constancia, el trabajador/a la puede generar en el módulo del “Expediente del Trabajador”, en la opción “Constancias”, con su usuario y contraseña proporcionada para el registro de su Expediente Personal: http//sie.chihuahua.gob.mx/público. El motivo del trámite será “Asuntos Legales”. En caso de no recordar su contraseña, se puede recuperar en la misma plataforma.</w:t>
      </w:r>
    </w:p>
    <w:p>
      <w:pPr>
        <w:pStyle w:val="Prrafodelista"/>
        <w:numPr>
          <w:ilvl w:val="1"/>
          <w:numId w:val="16"/>
        </w:numPr>
        <w:spacing w:after="0" w:line="240" w:lineRule="auto"/>
        <w:ind w:left="426" w:hanging="426"/>
        <w:jc w:val="both"/>
        <w:rPr>
          <w:b/>
          <w:sz w:val="24"/>
          <w:szCs w:val="24"/>
        </w:rPr>
      </w:pPr>
      <w:r>
        <w:rPr>
          <w:b/>
          <w:sz w:val="24"/>
          <w:szCs w:val="24"/>
        </w:rPr>
        <w:t>PROCESO PARA REALIZAR EL TRÁMITE:</w:t>
      </w:r>
    </w:p>
    <w:p>
      <w:pPr>
        <w:pStyle w:val="Prrafodelista"/>
        <w:numPr>
          <w:ilvl w:val="2"/>
          <w:numId w:val="16"/>
        </w:numPr>
        <w:spacing w:after="0" w:line="240" w:lineRule="auto"/>
        <w:jc w:val="both"/>
        <w:rPr>
          <w:b/>
          <w:sz w:val="24"/>
          <w:szCs w:val="24"/>
        </w:rPr>
      </w:pPr>
      <w:r>
        <w:rPr>
          <w:sz w:val="24"/>
          <w:szCs w:val="24"/>
        </w:rPr>
        <w:t>Digitalizar y guardar en formato (PDF) la solicitud y la totalidad de los requisitos.</w:t>
      </w:r>
    </w:p>
    <w:p>
      <w:pPr>
        <w:spacing w:after="0" w:line="240" w:lineRule="auto"/>
        <w:ind w:left="708"/>
        <w:jc w:val="both"/>
        <w:rPr>
          <w:sz w:val="24"/>
          <w:szCs w:val="24"/>
        </w:rPr>
      </w:pPr>
      <w:r>
        <w:rPr>
          <w:sz w:val="24"/>
          <w:szCs w:val="24"/>
        </w:rPr>
        <w:t>Enviar solicitud y la totalidad de los requisitos a través del correo electrónico según la primera letra de su apellido.</w:t>
      </w:r>
    </w:p>
    <w:p>
      <w:pPr>
        <w:spacing w:after="0" w:line="240" w:lineRule="auto"/>
        <w:ind w:left="0"/>
        <w:jc w:val="both"/>
        <w:rPr>
          <w:b/>
          <w:sz w:val="24"/>
          <w:szCs w:val="24"/>
        </w:rPr>
      </w:pPr>
      <w:r>
        <w:rPr>
          <w:b/>
          <w:sz w:val="24"/>
          <w:szCs w:val="24"/>
        </w:rPr>
        <w:t>6.4.2  Los correos electrónicos asignados para el envío de la documentación para el pre registro son:</w:t>
      </w:r>
    </w:p>
    <w:p>
      <w:pPr>
        <w:spacing w:after="0" w:line="240" w:lineRule="auto"/>
        <w:ind w:left="0"/>
        <w:jc w:val="both"/>
        <w:rPr>
          <w:sz w:val="24"/>
          <w:szCs w:val="24"/>
        </w:rPr>
      </w:pPr>
      <w:r>
        <w:rPr>
          <w:sz w:val="24"/>
          <w:szCs w:val="24"/>
        </w:rPr>
        <w:t xml:space="preserve"> </w:t>
      </w:r>
      <w:r>
        <w:rPr>
          <w:sz w:val="24"/>
          <w:szCs w:val="24"/>
        </w:rPr>
        <w:tab/>
      </w:r>
    </w:p>
    <w:p>
      <w:pPr>
        <w:spacing w:after="0" w:line="240" w:lineRule="auto"/>
        <w:ind w:left="0"/>
        <w:jc w:val="both"/>
        <w:rPr>
          <w:rFonts w:eastAsia="Arial Unicode MS" w:cstheme="minorHAnsi"/>
          <w:sz w:val="24"/>
          <w:szCs w:val="24"/>
        </w:rPr>
      </w:pPr>
      <w:r>
        <w:rPr>
          <w:sz w:val="24"/>
          <w:szCs w:val="24"/>
        </w:rPr>
        <w:t xml:space="preserve">             </w:t>
      </w:r>
      <w:r>
        <w:rPr>
          <w:rFonts w:cstheme="minorHAnsi"/>
          <w:sz w:val="24"/>
          <w:szCs w:val="24"/>
        </w:rPr>
        <w:t xml:space="preserve">De la A a la </w:t>
      </w:r>
      <w:r>
        <w:rPr>
          <w:rFonts w:eastAsia="Arial Unicode MS" w:cstheme="minorHAnsi"/>
          <w:sz w:val="24"/>
          <w:szCs w:val="24"/>
        </w:rPr>
        <w:t xml:space="preserve">E en el correo electrónico: </w:t>
      </w:r>
      <w:hyperlink r:id="rId9" w:tgtFrame="_blank" w:history="1">
        <w:r>
          <w:rPr>
            <w:rStyle w:val="Hipervnculo"/>
            <w:rFonts w:cstheme="minorHAnsi"/>
            <w:sz w:val="24"/>
            <w:szCs w:val="24"/>
            <w:bdr w:val="none" w:sz="0" w:space="0" w:color="auto" w:frame="1"/>
            <w:shd w:val="clear" w:color="auto" w:fill="FFFFFF"/>
          </w:rPr>
          <w:t>beca.economica1@seech.edu.mx</w:t>
        </w:r>
      </w:hyperlink>
    </w:p>
    <w:p>
      <w:pPr>
        <w:spacing w:after="0" w:line="240" w:lineRule="auto"/>
        <w:ind w:left="0" w:firstLine="708"/>
        <w:jc w:val="both"/>
        <w:rPr>
          <w:rFonts w:eastAsia="Arial Unicode MS" w:cstheme="minorHAnsi"/>
          <w:sz w:val="24"/>
          <w:szCs w:val="24"/>
        </w:rPr>
      </w:pPr>
      <w:r>
        <w:rPr>
          <w:rFonts w:eastAsia="Arial Unicode MS" w:cstheme="minorHAnsi"/>
          <w:sz w:val="24"/>
          <w:szCs w:val="24"/>
        </w:rPr>
        <w:t xml:space="preserve">De la F a la J en el correo electrónico:   </w:t>
      </w:r>
      <w:hyperlink r:id="rId10" w:history="1">
        <w:r>
          <w:rPr>
            <w:rStyle w:val="Hipervnculo"/>
            <w:rFonts w:cstheme="minorHAnsi"/>
            <w:sz w:val="24"/>
            <w:szCs w:val="24"/>
            <w:bdr w:val="none" w:sz="0" w:space="0" w:color="auto" w:frame="1"/>
            <w:shd w:val="clear" w:color="auto" w:fill="FFFFFF"/>
          </w:rPr>
          <w:t>beca.economica2@seech.edu.mx</w:t>
        </w:r>
      </w:hyperlink>
    </w:p>
    <w:p>
      <w:pPr>
        <w:spacing w:after="0" w:line="240" w:lineRule="auto"/>
        <w:ind w:left="0"/>
        <w:jc w:val="both"/>
        <w:rPr>
          <w:rStyle w:val="Hipervnculo"/>
          <w:rFonts w:cstheme="minorHAnsi"/>
          <w:sz w:val="24"/>
          <w:szCs w:val="24"/>
          <w:bdr w:val="none" w:sz="0" w:space="0" w:color="auto" w:frame="1"/>
          <w:shd w:val="clear" w:color="auto" w:fill="FFFFFF"/>
        </w:rPr>
      </w:pPr>
      <w:r>
        <w:rPr>
          <w:rFonts w:eastAsia="Arial Unicode MS" w:cstheme="minorHAnsi"/>
          <w:sz w:val="24"/>
          <w:szCs w:val="24"/>
        </w:rPr>
        <w:lastRenderedPageBreak/>
        <w:t xml:space="preserve"> </w:t>
      </w:r>
      <w:r>
        <w:rPr>
          <w:rFonts w:eastAsia="Arial Unicode MS" w:cstheme="minorHAnsi"/>
          <w:sz w:val="24"/>
          <w:szCs w:val="24"/>
        </w:rPr>
        <w:tab/>
        <w:t xml:space="preserve">De la K a la O en el correo electrónico: </w:t>
      </w:r>
      <w:hyperlink r:id="rId11" w:history="1">
        <w:r>
          <w:rPr>
            <w:rStyle w:val="Hipervnculo"/>
            <w:rFonts w:cstheme="minorHAnsi"/>
            <w:sz w:val="24"/>
            <w:szCs w:val="24"/>
            <w:bdr w:val="none" w:sz="0" w:space="0" w:color="auto" w:frame="1"/>
            <w:shd w:val="clear" w:color="auto" w:fill="FFFFFF"/>
          </w:rPr>
          <w:t>beca.economica3@seech.edu.mx</w:t>
        </w:r>
      </w:hyperlink>
    </w:p>
    <w:p>
      <w:pPr>
        <w:spacing w:after="0" w:line="240" w:lineRule="auto"/>
        <w:ind w:left="0"/>
        <w:jc w:val="both"/>
        <w:rPr>
          <w:rFonts w:eastAsia="Arial Unicode MS" w:cstheme="minorHAnsi"/>
          <w:sz w:val="24"/>
          <w:szCs w:val="24"/>
        </w:rPr>
      </w:pPr>
      <w:r>
        <w:rPr>
          <w:rFonts w:eastAsia="Arial Unicode MS" w:cstheme="minorHAnsi"/>
          <w:sz w:val="24"/>
          <w:szCs w:val="24"/>
        </w:rPr>
        <w:tab/>
        <w:t xml:space="preserve">De la P a la T en el correo electrónico: </w:t>
      </w:r>
      <w:hyperlink r:id="rId12" w:history="1">
        <w:r>
          <w:rPr>
            <w:rStyle w:val="Hipervnculo"/>
            <w:rFonts w:eastAsia="Arial Unicode MS" w:cstheme="minorHAnsi"/>
            <w:sz w:val="24"/>
            <w:szCs w:val="24"/>
          </w:rPr>
          <w:t>beca.economica4@seech.edu.mx</w:t>
        </w:r>
      </w:hyperlink>
    </w:p>
    <w:p>
      <w:pPr>
        <w:spacing w:after="0" w:line="240" w:lineRule="auto"/>
        <w:ind w:left="0"/>
        <w:jc w:val="both"/>
        <w:rPr>
          <w:rFonts w:eastAsia="Arial Unicode MS" w:cstheme="minorHAnsi"/>
          <w:sz w:val="24"/>
          <w:szCs w:val="24"/>
        </w:rPr>
      </w:pPr>
      <w:r>
        <w:rPr>
          <w:rFonts w:eastAsia="Arial Unicode MS" w:cstheme="minorHAnsi"/>
          <w:sz w:val="24"/>
          <w:szCs w:val="24"/>
        </w:rPr>
        <w:tab/>
        <w:t xml:space="preserve">De la U a la Z en el correo electrónico: </w:t>
      </w:r>
      <w:hyperlink r:id="rId13" w:history="1">
        <w:r>
          <w:rPr>
            <w:rStyle w:val="Hipervnculo"/>
            <w:rFonts w:eastAsia="Arial Unicode MS" w:cstheme="minorHAnsi"/>
            <w:sz w:val="24"/>
            <w:szCs w:val="24"/>
          </w:rPr>
          <w:t>beca.economica5@seech.edu.mx</w:t>
        </w:r>
      </w:hyperlink>
      <w:r>
        <w:rPr>
          <w:rFonts w:eastAsia="Arial Unicode MS" w:cstheme="minorHAnsi"/>
          <w:sz w:val="24"/>
          <w:szCs w:val="24"/>
        </w:rPr>
        <w:t xml:space="preserve">  </w:t>
      </w:r>
    </w:p>
    <w:p>
      <w:pPr>
        <w:spacing w:after="0" w:line="240" w:lineRule="auto"/>
        <w:ind w:left="0"/>
        <w:jc w:val="both"/>
        <w:rPr>
          <w:rFonts w:eastAsia="Arial Unicode MS" w:cstheme="minorHAnsi"/>
          <w:sz w:val="24"/>
          <w:szCs w:val="24"/>
        </w:rPr>
      </w:pPr>
      <w:r>
        <w:rPr>
          <w:rFonts w:eastAsia="Arial Unicode MS" w:cstheme="minorHAnsi"/>
          <w:b/>
          <w:i/>
          <w:sz w:val="24"/>
          <w:szCs w:val="24"/>
        </w:rPr>
        <w:t xml:space="preserve"> NOTA: La documentación debe ser enviada desde su correo personal.  En el correo el asunto debe denominarse con su RFC.</w:t>
      </w:r>
    </w:p>
    <w:p>
      <w:pPr>
        <w:spacing w:after="0" w:line="240" w:lineRule="auto"/>
        <w:ind w:left="0"/>
        <w:jc w:val="both"/>
        <w:rPr>
          <w:b/>
          <w:sz w:val="24"/>
          <w:szCs w:val="24"/>
        </w:rPr>
      </w:pPr>
    </w:p>
    <w:p>
      <w:pPr>
        <w:spacing w:after="0" w:line="240" w:lineRule="auto"/>
        <w:ind w:left="0"/>
        <w:jc w:val="both"/>
        <w:rPr>
          <w:b/>
          <w:sz w:val="24"/>
          <w:szCs w:val="24"/>
        </w:rPr>
      </w:pPr>
      <w:r>
        <w:rPr>
          <w:b/>
          <w:sz w:val="24"/>
          <w:szCs w:val="24"/>
        </w:rPr>
        <w:t>6.4.3</w:t>
      </w:r>
      <w:r>
        <w:rPr>
          <w:sz w:val="24"/>
          <w:szCs w:val="24"/>
        </w:rPr>
        <w:t xml:space="preserve">  Corresponde al personal adscrito al Área de Extensión y Difusión Cultural y de Desarrollo Profesional, realizar el Pre-registro ante el CENEVAL con la documentación recibida.</w:t>
      </w:r>
    </w:p>
    <w:p>
      <w:pPr>
        <w:spacing w:after="0" w:line="240" w:lineRule="auto"/>
        <w:ind w:left="0"/>
        <w:jc w:val="both"/>
        <w:rPr>
          <w:b/>
          <w:sz w:val="24"/>
          <w:szCs w:val="24"/>
        </w:rPr>
      </w:pPr>
      <w:r>
        <w:rPr>
          <w:b/>
          <w:sz w:val="24"/>
          <w:szCs w:val="24"/>
        </w:rPr>
        <w:t>6.4.4</w:t>
      </w:r>
      <w:r>
        <w:rPr>
          <w:sz w:val="24"/>
          <w:szCs w:val="24"/>
        </w:rPr>
        <w:t xml:space="preserve">  Posteriormente se enviará a su correo electrónico el  número de matrícula y la encuesta para CENEVAL, misma que deberá remitir debidamente contestada y de igual forma recibirá las indicaciones para realizar un segundo registro el cual cada sustentante llevará a cabo de manera particular a través del siguiente sitio web oficial: </w:t>
      </w:r>
      <w:hyperlink r:id="rId14" w:tgtFrame="_blank" w:history="1">
        <w:r>
          <w:rPr>
            <w:rFonts w:cstheme="minorHAnsi"/>
            <w:color w:val="1155CC"/>
            <w:sz w:val="24"/>
            <w:szCs w:val="24"/>
            <w:u w:val="single"/>
          </w:rPr>
          <w:t>http://registroenlinea.ceneval.edu.mx/RegistroLinea/indexCerrado.php</w:t>
        </w:r>
      </w:hyperlink>
    </w:p>
    <w:p>
      <w:pPr>
        <w:spacing w:after="0" w:line="240" w:lineRule="auto"/>
        <w:ind w:left="0"/>
        <w:jc w:val="both"/>
        <w:rPr>
          <w:b/>
          <w:sz w:val="24"/>
          <w:szCs w:val="24"/>
        </w:rPr>
      </w:pPr>
    </w:p>
    <w:p>
      <w:pPr>
        <w:spacing w:after="0" w:line="240" w:lineRule="auto"/>
        <w:ind w:left="0"/>
        <w:jc w:val="both"/>
        <w:rPr>
          <w:b/>
          <w:sz w:val="24"/>
          <w:szCs w:val="24"/>
        </w:rPr>
      </w:pPr>
      <w:r>
        <w:rPr>
          <w:b/>
          <w:sz w:val="24"/>
          <w:szCs w:val="24"/>
        </w:rPr>
        <w:t>7. DEL REGISTRO:</w:t>
      </w:r>
    </w:p>
    <w:p>
      <w:pPr>
        <w:spacing w:after="0" w:line="240" w:lineRule="auto"/>
        <w:ind w:left="0"/>
        <w:jc w:val="both"/>
        <w:rPr>
          <w:b/>
          <w:sz w:val="24"/>
          <w:szCs w:val="24"/>
        </w:rPr>
      </w:pPr>
    </w:p>
    <w:p>
      <w:pPr>
        <w:spacing w:after="0" w:line="240" w:lineRule="auto"/>
        <w:ind w:left="0"/>
        <w:jc w:val="both"/>
        <w:rPr>
          <w:sz w:val="24"/>
          <w:szCs w:val="24"/>
        </w:rPr>
      </w:pPr>
      <w:r>
        <w:rPr>
          <w:b/>
          <w:sz w:val="24"/>
          <w:szCs w:val="24"/>
        </w:rPr>
        <w:t xml:space="preserve">7.1 </w:t>
      </w:r>
      <w:r>
        <w:rPr>
          <w:sz w:val="24"/>
          <w:szCs w:val="24"/>
        </w:rPr>
        <w:t>Al culminar con el proceso del registro el sistema arrojará un folio CENEVAL para poder ingresar y desarrollar una prueba para el  examen de práctica y el examen final  (el registro se llevará a cabo del  6 al 18 de julio del presente año).</w:t>
      </w:r>
    </w:p>
    <w:p>
      <w:pPr>
        <w:spacing w:after="0" w:line="240" w:lineRule="auto"/>
        <w:ind w:left="0"/>
        <w:jc w:val="both"/>
        <w:rPr>
          <w:b/>
          <w:sz w:val="24"/>
          <w:szCs w:val="24"/>
        </w:rPr>
      </w:pPr>
      <w:r>
        <w:rPr>
          <w:b/>
          <w:sz w:val="24"/>
          <w:szCs w:val="24"/>
        </w:rPr>
        <w:t>7.2  DE LA APLICACION DEL EXAMEN:</w:t>
      </w:r>
    </w:p>
    <w:p>
      <w:pPr>
        <w:spacing w:after="0" w:line="240" w:lineRule="auto"/>
        <w:ind w:left="0"/>
        <w:jc w:val="both"/>
        <w:rPr>
          <w:sz w:val="24"/>
          <w:szCs w:val="24"/>
        </w:rPr>
      </w:pPr>
      <w:r>
        <w:rPr>
          <w:b/>
          <w:sz w:val="24"/>
          <w:szCs w:val="24"/>
        </w:rPr>
        <w:t xml:space="preserve">7.2.1  </w:t>
      </w:r>
      <w:r>
        <w:rPr>
          <w:sz w:val="24"/>
          <w:szCs w:val="24"/>
        </w:rPr>
        <w:t>La fecha de aplicación se llevará a cabo el  6 agosto de 2022 a las 9:30 a.m. (Es necesario ingresar a la plataforma 30 minutos antes de la hora de inicio).</w:t>
      </w:r>
    </w:p>
    <w:p>
      <w:pPr>
        <w:spacing w:after="0" w:line="240" w:lineRule="auto"/>
        <w:ind w:left="0"/>
        <w:jc w:val="both"/>
        <w:rPr>
          <w:sz w:val="24"/>
          <w:szCs w:val="24"/>
        </w:rPr>
      </w:pPr>
      <w:r>
        <w:rPr>
          <w:b/>
          <w:sz w:val="24"/>
          <w:szCs w:val="24"/>
        </w:rPr>
        <w:t xml:space="preserve">7.2.2  </w:t>
      </w:r>
      <w:r>
        <w:rPr>
          <w:sz w:val="24"/>
          <w:szCs w:val="24"/>
        </w:rPr>
        <w:t xml:space="preserve">Con el objeto de mantener las medidas de seguridad sanitarias la modalidad de la aplicación del examen CENEVAL EXANI III será de manera virtual </w:t>
      </w:r>
      <w:r>
        <w:rPr>
          <w:b/>
          <w:i/>
          <w:sz w:val="24"/>
          <w:szCs w:val="24"/>
        </w:rPr>
        <w:t>“Examen desde Casa”,</w:t>
      </w:r>
      <w:r>
        <w:rPr>
          <w:sz w:val="24"/>
          <w:szCs w:val="24"/>
        </w:rPr>
        <w:t xml:space="preserve"> por lo cual es necesario contar con una equipo de cómputo funcional (PC y/o Laptop, micrófono y cámara) el sistema no opera en tabletas electrónicas, ni teléfonos celulares. Cabe señalar que deberán presentar identificación oficial vigente al momento de dar inicio  el examen.</w:t>
      </w:r>
    </w:p>
    <w:p>
      <w:pPr>
        <w:spacing w:after="0" w:line="240" w:lineRule="auto"/>
        <w:ind w:left="0"/>
        <w:jc w:val="both"/>
        <w:rPr>
          <w:b/>
          <w:sz w:val="24"/>
          <w:szCs w:val="24"/>
        </w:rPr>
      </w:pPr>
    </w:p>
    <w:p>
      <w:pPr>
        <w:spacing w:after="0" w:line="240" w:lineRule="auto"/>
        <w:ind w:left="0"/>
        <w:jc w:val="both"/>
        <w:rPr>
          <w:b/>
          <w:sz w:val="24"/>
          <w:szCs w:val="24"/>
        </w:rPr>
      </w:pPr>
      <w:r>
        <w:rPr>
          <w:b/>
          <w:sz w:val="24"/>
          <w:szCs w:val="24"/>
        </w:rPr>
        <w:t>Características mínimas del equipo de cómputo requerido:</w:t>
      </w:r>
    </w:p>
    <w:p>
      <w:pPr>
        <w:spacing w:after="0" w:line="240" w:lineRule="auto"/>
        <w:ind w:left="0"/>
        <w:jc w:val="both"/>
        <w:rPr>
          <w:b/>
          <w:sz w:val="24"/>
          <w:szCs w:val="24"/>
        </w:rPr>
      </w:pPr>
    </w:p>
    <w:tbl>
      <w:tblPr>
        <w:tblStyle w:val="Tablaconcuadrcula"/>
        <w:tblW w:w="9101" w:type="dxa"/>
        <w:tblInd w:w="108" w:type="dxa"/>
        <w:tblLayout w:type="fixed"/>
        <w:tblLook w:val="04A0" w:firstRow="1" w:lastRow="0" w:firstColumn="1" w:lastColumn="0" w:noHBand="0" w:noVBand="1"/>
      </w:tblPr>
      <w:tblGrid>
        <w:gridCol w:w="1163"/>
        <w:gridCol w:w="1985"/>
        <w:gridCol w:w="1701"/>
        <w:gridCol w:w="1559"/>
        <w:gridCol w:w="1134"/>
        <w:gridCol w:w="1559"/>
      </w:tblGrid>
      <w:tr>
        <w:tc>
          <w:tcPr>
            <w:tcW w:w="1163" w:type="dxa"/>
            <w:shd w:val="clear" w:color="auto" w:fill="365F91" w:themeFill="accent1" w:themeFillShade="BF"/>
          </w:tcPr>
          <w:p>
            <w:pPr>
              <w:ind w:left="0"/>
              <w:jc w:val="center"/>
              <w:rPr>
                <w:b/>
                <w:color w:val="FFFFFF" w:themeColor="background1"/>
                <w:sz w:val="24"/>
                <w:szCs w:val="24"/>
              </w:rPr>
            </w:pPr>
            <w:r>
              <w:rPr>
                <w:b/>
                <w:color w:val="FFFFFF" w:themeColor="background1"/>
                <w:sz w:val="24"/>
                <w:szCs w:val="24"/>
              </w:rPr>
              <w:t>Sistema Operativo</w:t>
            </w:r>
          </w:p>
        </w:tc>
        <w:tc>
          <w:tcPr>
            <w:tcW w:w="1985" w:type="dxa"/>
            <w:shd w:val="clear" w:color="auto" w:fill="365F91" w:themeFill="accent1" w:themeFillShade="BF"/>
          </w:tcPr>
          <w:p>
            <w:pPr>
              <w:ind w:left="0"/>
              <w:jc w:val="center"/>
              <w:rPr>
                <w:b/>
                <w:color w:val="FFFFFF" w:themeColor="background1"/>
                <w:sz w:val="24"/>
                <w:szCs w:val="24"/>
              </w:rPr>
            </w:pPr>
            <w:r>
              <w:rPr>
                <w:b/>
                <w:color w:val="FFFFFF" w:themeColor="background1"/>
                <w:sz w:val="24"/>
                <w:szCs w:val="24"/>
              </w:rPr>
              <w:t>Procesador</w:t>
            </w:r>
          </w:p>
        </w:tc>
        <w:tc>
          <w:tcPr>
            <w:tcW w:w="1701" w:type="dxa"/>
            <w:shd w:val="clear" w:color="auto" w:fill="365F91" w:themeFill="accent1" w:themeFillShade="BF"/>
          </w:tcPr>
          <w:p>
            <w:pPr>
              <w:ind w:left="0"/>
              <w:jc w:val="center"/>
              <w:rPr>
                <w:b/>
                <w:color w:val="FFFFFF" w:themeColor="background1"/>
                <w:sz w:val="24"/>
                <w:szCs w:val="24"/>
              </w:rPr>
            </w:pPr>
            <w:r>
              <w:rPr>
                <w:b/>
                <w:color w:val="FFFFFF" w:themeColor="background1"/>
                <w:sz w:val="24"/>
                <w:szCs w:val="24"/>
              </w:rPr>
              <w:t>Memoria</w:t>
            </w:r>
          </w:p>
        </w:tc>
        <w:tc>
          <w:tcPr>
            <w:tcW w:w="1559" w:type="dxa"/>
            <w:shd w:val="clear" w:color="auto" w:fill="365F91" w:themeFill="accent1" w:themeFillShade="BF"/>
          </w:tcPr>
          <w:p>
            <w:pPr>
              <w:ind w:left="0"/>
              <w:jc w:val="center"/>
              <w:rPr>
                <w:b/>
                <w:color w:val="FFFFFF" w:themeColor="background1"/>
                <w:sz w:val="24"/>
                <w:szCs w:val="24"/>
              </w:rPr>
            </w:pPr>
            <w:r>
              <w:rPr>
                <w:b/>
                <w:color w:val="FFFFFF" w:themeColor="background1"/>
                <w:sz w:val="24"/>
                <w:szCs w:val="24"/>
              </w:rPr>
              <w:t>Velocidad de conexión</w:t>
            </w:r>
          </w:p>
        </w:tc>
        <w:tc>
          <w:tcPr>
            <w:tcW w:w="1134" w:type="dxa"/>
            <w:shd w:val="clear" w:color="auto" w:fill="365F91" w:themeFill="accent1" w:themeFillShade="BF"/>
          </w:tcPr>
          <w:p>
            <w:pPr>
              <w:ind w:left="0"/>
              <w:jc w:val="center"/>
              <w:rPr>
                <w:b/>
                <w:color w:val="FFFFFF" w:themeColor="background1"/>
                <w:sz w:val="24"/>
                <w:szCs w:val="24"/>
              </w:rPr>
            </w:pPr>
            <w:r>
              <w:rPr>
                <w:b/>
                <w:color w:val="FFFFFF" w:themeColor="background1"/>
                <w:sz w:val="24"/>
                <w:szCs w:val="24"/>
              </w:rPr>
              <w:t>Fecha y hora</w:t>
            </w:r>
          </w:p>
        </w:tc>
        <w:tc>
          <w:tcPr>
            <w:tcW w:w="1559" w:type="dxa"/>
            <w:shd w:val="clear" w:color="auto" w:fill="365F91" w:themeFill="accent1" w:themeFillShade="BF"/>
          </w:tcPr>
          <w:p>
            <w:pPr>
              <w:ind w:left="0"/>
              <w:jc w:val="center"/>
              <w:rPr>
                <w:b/>
                <w:color w:val="FFFFFF" w:themeColor="background1"/>
                <w:sz w:val="24"/>
                <w:szCs w:val="24"/>
              </w:rPr>
            </w:pPr>
            <w:r>
              <w:rPr>
                <w:b/>
                <w:color w:val="FFFFFF" w:themeColor="background1"/>
                <w:sz w:val="24"/>
                <w:szCs w:val="24"/>
              </w:rPr>
              <w:t>Otros</w:t>
            </w:r>
          </w:p>
        </w:tc>
      </w:tr>
      <w:tr>
        <w:tc>
          <w:tcPr>
            <w:tcW w:w="1163" w:type="dxa"/>
          </w:tcPr>
          <w:p>
            <w:pPr>
              <w:ind w:left="0"/>
              <w:jc w:val="both"/>
              <w:rPr>
                <w:sz w:val="24"/>
                <w:szCs w:val="24"/>
              </w:rPr>
            </w:pPr>
          </w:p>
          <w:p>
            <w:pPr>
              <w:ind w:left="0"/>
              <w:jc w:val="both"/>
              <w:rPr>
                <w:sz w:val="24"/>
                <w:szCs w:val="24"/>
              </w:rPr>
            </w:pPr>
          </w:p>
          <w:p>
            <w:pPr>
              <w:ind w:left="0"/>
              <w:jc w:val="both"/>
              <w:rPr>
                <w:sz w:val="24"/>
                <w:szCs w:val="24"/>
              </w:rPr>
            </w:pPr>
            <w:r>
              <w:rPr>
                <w:sz w:val="24"/>
                <w:szCs w:val="24"/>
              </w:rPr>
              <w:t>Windows  8.1, 10</w:t>
            </w:r>
          </w:p>
        </w:tc>
        <w:tc>
          <w:tcPr>
            <w:tcW w:w="1985" w:type="dxa"/>
          </w:tcPr>
          <w:p>
            <w:pPr>
              <w:ind w:left="0"/>
              <w:jc w:val="both"/>
              <w:rPr>
                <w:sz w:val="24"/>
                <w:szCs w:val="24"/>
              </w:rPr>
            </w:pPr>
            <w:r>
              <w:rPr>
                <w:b/>
                <w:sz w:val="24"/>
                <w:szCs w:val="24"/>
              </w:rPr>
              <w:t>Mínimo:</w:t>
            </w:r>
            <w:r>
              <w:rPr>
                <w:sz w:val="24"/>
                <w:szCs w:val="24"/>
              </w:rPr>
              <w:t xml:space="preserve"> Intel/AMD con una velocidad de 2Ghz y 2 núcleos.</w:t>
            </w:r>
          </w:p>
          <w:p>
            <w:pPr>
              <w:ind w:left="0"/>
              <w:jc w:val="both"/>
              <w:rPr>
                <w:sz w:val="24"/>
                <w:szCs w:val="24"/>
              </w:rPr>
            </w:pPr>
            <w:r>
              <w:rPr>
                <w:b/>
                <w:sz w:val="24"/>
                <w:szCs w:val="24"/>
              </w:rPr>
              <w:t>Recomendado:</w:t>
            </w:r>
            <w:r>
              <w:rPr>
                <w:sz w:val="24"/>
                <w:szCs w:val="24"/>
              </w:rPr>
              <w:t xml:space="preserve"> Velocidad de 2.5 Ghz o superior con 4 o más núcleos.</w:t>
            </w:r>
          </w:p>
        </w:tc>
        <w:tc>
          <w:tcPr>
            <w:tcW w:w="1701" w:type="dxa"/>
            <w:vMerge w:val="restart"/>
          </w:tcPr>
          <w:p>
            <w:pPr>
              <w:ind w:left="0"/>
              <w:jc w:val="both"/>
              <w:rPr>
                <w:b/>
                <w:sz w:val="24"/>
                <w:szCs w:val="24"/>
              </w:rPr>
            </w:pPr>
          </w:p>
          <w:p>
            <w:pPr>
              <w:ind w:left="0"/>
              <w:jc w:val="both"/>
              <w:rPr>
                <w:b/>
                <w:sz w:val="24"/>
                <w:szCs w:val="24"/>
              </w:rPr>
            </w:pPr>
          </w:p>
          <w:p>
            <w:pPr>
              <w:ind w:left="0"/>
              <w:jc w:val="both"/>
              <w:rPr>
                <w:b/>
                <w:sz w:val="24"/>
                <w:szCs w:val="24"/>
              </w:rPr>
            </w:pPr>
          </w:p>
          <w:p>
            <w:pPr>
              <w:ind w:left="0"/>
              <w:jc w:val="both"/>
              <w:rPr>
                <w:b/>
                <w:sz w:val="24"/>
                <w:szCs w:val="24"/>
              </w:rPr>
            </w:pPr>
            <w:r>
              <w:rPr>
                <w:b/>
                <w:sz w:val="24"/>
                <w:szCs w:val="24"/>
              </w:rPr>
              <w:t>Mínimo:</w:t>
            </w:r>
          </w:p>
          <w:p>
            <w:pPr>
              <w:ind w:left="0"/>
              <w:jc w:val="both"/>
              <w:rPr>
                <w:sz w:val="24"/>
                <w:szCs w:val="24"/>
              </w:rPr>
            </w:pPr>
            <w:r>
              <w:rPr>
                <w:sz w:val="24"/>
                <w:szCs w:val="24"/>
              </w:rPr>
              <w:t>4 GB de memoria RAM Y 800 MB de disco duro libre</w:t>
            </w:r>
          </w:p>
          <w:p>
            <w:pPr>
              <w:ind w:left="0"/>
              <w:jc w:val="both"/>
              <w:rPr>
                <w:b/>
                <w:sz w:val="24"/>
                <w:szCs w:val="24"/>
              </w:rPr>
            </w:pPr>
          </w:p>
          <w:p>
            <w:pPr>
              <w:ind w:left="0"/>
              <w:jc w:val="both"/>
              <w:rPr>
                <w:b/>
                <w:sz w:val="24"/>
                <w:szCs w:val="24"/>
              </w:rPr>
            </w:pPr>
          </w:p>
          <w:p>
            <w:pPr>
              <w:ind w:left="0"/>
              <w:jc w:val="both"/>
              <w:rPr>
                <w:b/>
                <w:sz w:val="24"/>
                <w:szCs w:val="24"/>
              </w:rPr>
            </w:pPr>
          </w:p>
          <w:p>
            <w:pPr>
              <w:ind w:left="0"/>
              <w:jc w:val="both"/>
              <w:rPr>
                <w:b/>
                <w:sz w:val="24"/>
                <w:szCs w:val="24"/>
              </w:rPr>
            </w:pPr>
            <w:r>
              <w:rPr>
                <w:b/>
                <w:sz w:val="24"/>
                <w:szCs w:val="24"/>
              </w:rPr>
              <w:t>Recomendaciones:</w:t>
            </w:r>
          </w:p>
          <w:p>
            <w:pPr>
              <w:ind w:left="0"/>
              <w:jc w:val="both"/>
              <w:rPr>
                <w:sz w:val="24"/>
                <w:szCs w:val="24"/>
              </w:rPr>
            </w:pPr>
            <w:r>
              <w:rPr>
                <w:sz w:val="24"/>
                <w:szCs w:val="24"/>
              </w:rPr>
              <w:t>8 GB de memoria RAM o superior y 1GB de disco duro libre</w:t>
            </w:r>
          </w:p>
        </w:tc>
        <w:tc>
          <w:tcPr>
            <w:tcW w:w="1559" w:type="dxa"/>
            <w:vMerge w:val="restart"/>
          </w:tcPr>
          <w:p>
            <w:pPr>
              <w:ind w:left="0"/>
              <w:jc w:val="both"/>
              <w:rPr>
                <w:sz w:val="24"/>
                <w:szCs w:val="24"/>
              </w:rPr>
            </w:pPr>
            <w:r>
              <w:rPr>
                <w:sz w:val="24"/>
                <w:szCs w:val="24"/>
              </w:rPr>
              <w:t>Velocidad mínima de subida 300 kb/s.</w:t>
            </w:r>
          </w:p>
          <w:p>
            <w:pPr>
              <w:ind w:left="0"/>
              <w:jc w:val="both"/>
              <w:rPr>
                <w:sz w:val="24"/>
                <w:szCs w:val="24"/>
              </w:rPr>
            </w:pPr>
            <w:r>
              <w:rPr>
                <w:sz w:val="24"/>
                <w:szCs w:val="24"/>
              </w:rPr>
              <w:t xml:space="preserve">Las conexiones por satélites y </w:t>
            </w:r>
            <w:r>
              <w:rPr>
                <w:i/>
                <w:sz w:val="24"/>
                <w:szCs w:val="24"/>
              </w:rPr>
              <w:t>dial</w:t>
            </w:r>
            <w:r>
              <w:rPr>
                <w:sz w:val="24"/>
                <w:szCs w:val="24"/>
              </w:rPr>
              <w:t>-</w:t>
            </w:r>
            <w:r>
              <w:rPr>
                <w:i/>
                <w:sz w:val="24"/>
                <w:szCs w:val="24"/>
              </w:rPr>
              <w:t>up</w:t>
            </w:r>
            <w:r>
              <w:rPr>
                <w:sz w:val="24"/>
                <w:szCs w:val="24"/>
              </w:rPr>
              <w:t xml:space="preserve"> no están soportadas.</w:t>
            </w:r>
          </w:p>
          <w:p>
            <w:pPr>
              <w:ind w:left="0"/>
              <w:jc w:val="both"/>
              <w:rPr>
                <w:sz w:val="24"/>
                <w:szCs w:val="24"/>
              </w:rPr>
            </w:pPr>
          </w:p>
          <w:p>
            <w:pPr>
              <w:ind w:left="0"/>
              <w:jc w:val="both"/>
              <w:rPr>
                <w:sz w:val="24"/>
                <w:szCs w:val="24"/>
              </w:rPr>
            </w:pPr>
            <w:r>
              <w:rPr>
                <w:sz w:val="24"/>
                <w:szCs w:val="24"/>
              </w:rPr>
              <w:t>Conexiones móviles (3G, 4G, LTE, etc.) compartidas mediante teléfonos inteligentes, tabletas u otros dispositivos, no son recomendadas.</w:t>
            </w:r>
          </w:p>
          <w:p>
            <w:pPr>
              <w:ind w:left="0"/>
              <w:jc w:val="both"/>
              <w:rPr>
                <w:sz w:val="24"/>
                <w:szCs w:val="24"/>
              </w:rPr>
            </w:pPr>
            <w:r>
              <w:rPr>
                <w:sz w:val="24"/>
                <w:szCs w:val="24"/>
              </w:rPr>
              <w:t xml:space="preserve">Velocidad mínima de </w:t>
            </w:r>
            <w:r>
              <w:rPr>
                <w:sz w:val="24"/>
                <w:szCs w:val="24"/>
              </w:rPr>
              <w:lastRenderedPageBreak/>
              <w:t>subida 300 kb/5</w:t>
            </w:r>
          </w:p>
          <w:p>
            <w:pPr>
              <w:ind w:left="0"/>
              <w:jc w:val="both"/>
              <w:rPr>
                <w:sz w:val="24"/>
                <w:szCs w:val="24"/>
              </w:rPr>
            </w:pPr>
            <w:r>
              <w:rPr>
                <w:sz w:val="24"/>
                <w:szCs w:val="24"/>
              </w:rPr>
              <w:t xml:space="preserve">Las conexiones por satélites y </w:t>
            </w:r>
            <w:r>
              <w:rPr>
                <w:i/>
                <w:sz w:val="24"/>
                <w:szCs w:val="24"/>
              </w:rPr>
              <w:t>dial</w:t>
            </w:r>
            <w:r>
              <w:rPr>
                <w:sz w:val="24"/>
                <w:szCs w:val="24"/>
              </w:rPr>
              <w:t>-</w:t>
            </w:r>
            <w:r>
              <w:rPr>
                <w:i/>
                <w:sz w:val="24"/>
                <w:szCs w:val="24"/>
              </w:rPr>
              <w:t>up</w:t>
            </w:r>
            <w:r>
              <w:rPr>
                <w:sz w:val="24"/>
                <w:szCs w:val="24"/>
              </w:rPr>
              <w:t xml:space="preserve"> no están soportadas.</w:t>
            </w:r>
          </w:p>
        </w:tc>
        <w:tc>
          <w:tcPr>
            <w:tcW w:w="1134" w:type="dxa"/>
            <w:vMerge w:val="restart"/>
          </w:tcPr>
          <w:p>
            <w:pPr>
              <w:ind w:left="0"/>
              <w:jc w:val="both"/>
              <w:rPr>
                <w:sz w:val="24"/>
                <w:szCs w:val="24"/>
              </w:rPr>
            </w:pPr>
          </w:p>
          <w:p>
            <w:pPr>
              <w:ind w:left="0"/>
              <w:jc w:val="both"/>
              <w:rPr>
                <w:sz w:val="24"/>
                <w:szCs w:val="24"/>
              </w:rPr>
            </w:pPr>
          </w:p>
          <w:p>
            <w:pPr>
              <w:ind w:left="0"/>
              <w:jc w:val="both"/>
              <w:rPr>
                <w:sz w:val="24"/>
                <w:szCs w:val="24"/>
              </w:rPr>
            </w:pPr>
            <w:r>
              <w:rPr>
                <w:sz w:val="24"/>
                <w:szCs w:val="24"/>
              </w:rPr>
              <w:t>Exacto para el tiempo local</w:t>
            </w:r>
          </w:p>
          <w:p>
            <w:pPr>
              <w:ind w:left="0"/>
              <w:jc w:val="both"/>
              <w:rPr>
                <w:sz w:val="24"/>
                <w:szCs w:val="24"/>
              </w:rPr>
            </w:pPr>
          </w:p>
          <w:p>
            <w:pPr>
              <w:ind w:left="0"/>
              <w:jc w:val="both"/>
              <w:rPr>
                <w:sz w:val="24"/>
                <w:szCs w:val="24"/>
              </w:rPr>
            </w:pPr>
          </w:p>
          <w:p>
            <w:pPr>
              <w:ind w:left="0"/>
              <w:jc w:val="both"/>
              <w:rPr>
                <w:sz w:val="24"/>
                <w:szCs w:val="24"/>
              </w:rPr>
            </w:pPr>
            <w:r>
              <w:rPr>
                <w:sz w:val="24"/>
                <w:szCs w:val="24"/>
              </w:rPr>
              <w:t>(Si el equipo de cómputo presenta un desfase en la hora del sistema, no se permitirá el acceso).</w:t>
            </w:r>
          </w:p>
        </w:tc>
        <w:tc>
          <w:tcPr>
            <w:tcW w:w="1559" w:type="dxa"/>
            <w:vMerge w:val="restart"/>
          </w:tcPr>
          <w:p>
            <w:pPr>
              <w:ind w:left="0"/>
              <w:jc w:val="both"/>
              <w:rPr>
                <w:sz w:val="24"/>
                <w:szCs w:val="24"/>
              </w:rPr>
            </w:pPr>
          </w:p>
          <w:p>
            <w:pPr>
              <w:ind w:left="0"/>
              <w:jc w:val="both"/>
              <w:rPr>
                <w:sz w:val="24"/>
                <w:szCs w:val="24"/>
              </w:rPr>
            </w:pPr>
          </w:p>
          <w:p>
            <w:pPr>
              <w:ind w:left="0"/>
              <w:jc w:val="both"/>
              <w:rPr>
                <w:sz w:val="24"/>
                <w:szCs w:val="24"/>
              </w:rPr>
            </w:pPr>
            <w:r>
              <w:rPr>
                <w:sz w:val="24"/>
                <w:szCs w:val="24"/>
              </w:rPr>
              <w:t xml:space="preserve">Contar con Cámara web y micrófono </w:t>
            </w:r>
          </w:p>
          <w:p>
            <w:pPr>
              <w:ind w:left="0"/>
              <w:jc w:val="both"/>
              <w:rPr>
                <w:sz w:val="24"/>
                <w:szCs w:val="24"/>
              </w:rPr>
            </w:pPr>
            <w:r>
              <w:rPr>
                <w:sz w:val="24"/>
                <w:szCs w:val="24"/>
              </w:rPr>
              <w:t>(Internos o externos).</w:t>
            </w:r>
          </w:p>
          <w:p>
            <w:pPr>
              <w:ind w:left="0"/>
              <w:jc w:val="both"/>
              <w:rPr>
                <w:sz w:val="24"/>
                <w:szCs w:val="24"/>
              </w:rPr>
            </w:pPr>
          </w:p>
          <w:p>
            <w:pPr>
              <w:ind w:left="0"/>
              <w:jc w:val="both"/>
              <w:rPr>
                <w:sz w:val="24"/>
                <w:szCs w:val="24"/>
              </w:rPr>
            </w:pPr>
            <w:r>
              <w:rPr>
                <w:sz w:val="24"/>
                <w:szCs w:val="24"/>
              </w:rPr>
              <w:t>No se admite el uso de audífonos, auriculares, manos libres o dispositivos inalámbricos Bluetooth.</w:t>
            </w:r>
          </w:p>
          <w:p>
            <w:pPr>
              <w:ind w:left="0"/>
              <w:jc w:val="both"/>
              <w:rPr>
                <w:sz w:val="24"/>
                <w:szCs w:val="24"/>
              </w:rPr>
            </w:pPr>
          </w:p>
          <w:p>
            <w:pPr>
              <w:ind w:left="0"/>
              <w:jc w:val="both"/>
              <w:rPr>
                <w:sz w:val="24"/>
                <w:szCs w:val="24"/>
              </w:rPr>
            </w:pPr>
            <w:r>
              <w:rPr>
                <w:sz w:val="24"/>
                <w:szCs w:val="24"/>
              </w:rPr>
              <w:t>No se permite ningún tipo de virtualización, conexión remota o hipervisores.</w:t>
            </w:r>
          </w:p>
        </w:tc>
      </w:tr>
      <w:tr>
        <w:tc>
          <w:tcPr>
            <w:tcW w:w="1163" w:type="dxa"/>
          </w:tcPr>
          <w:p>
            <w:pPr>
              <w:ind w:left="0"/>
              <w:jc w:val="both"/>
              <w:rPr>
                <w:sz w:val="24"/>
                <w:szCs w:val="24"/>
              </w:rPr>
            </w:pPr>
          </w:p>
          <w:p>
            <w:pPr>
              <w:ind w:left="0"/>
              <w:jc w:val="both"/>
              <w:rPr>
                <w:b/>
                <w:sz w:val="24"/>
                <w:szCs w:val="24"/>
              </w:rPr>
            </w:pPr>
            <w:r>
              <w:rPr>
                <w:b/>
                <w:sz w:val="24"/>
                <w:szCs w:val="24"/>
              </w:rPr>
              <w:t>Apple Mac OS:</w:t>
            </w:r>
          </w:p>
          <w:p>
            <w:pPr>
              <w:ind w:left="0"/>
              <w:jc w:val="both"/>
              <w:rPr>
                <w:sz w:val="24"/>
                <w:szCs w:val="24"/>
              </w:rPr>
            </w:pPr>
            <w:r>
              <w:rPr>
                <w:sz w:val="24"/>
                <w:szCs w:val="24"/>
              </w:rPr>
              <w:t>Mojave (10.14), Catalina (10.15), Bigsur (11.0)</w:t>
            </w:r>
          </w:p>
        </w:tc>
        <w:tc>
          <w:tcPr>
            <w:tcW w:w="1985" w:type="dxa"/>
          </w:tcPr>
          <w:p>
            <w:pPr>
              <w:ind w:left="0"/>
              <w:jc w:val="both"/>
              <w:rPr>
                <w:sz w:val="24"/>
                <w:szCs w:val="24"/>
              </w:rPr>
            </w:pPr>
            <w:r>
              <w:rPr>
                <w:sz w:val="24"/>
                <w:szCs w:val="24"/>
              </w:rPr>
              <w:t>Mínimo:</w:t>
            </w:r>
          </w:p>
          <w:p>
            <w:pPr>
              <w:ind w:left="0"/>
              <w:jc w:val="both"/>
              <w:rPr>
                <w:sz w:val="24"/>
                <w:szCs w:val="24"/>
              </w:rPr>
            </w:pPr>
            <w:r>
              <w:rPr>
                <w:sz w:val="24"/>
                <w:szCs w:val="24"/>
              </w:rPr>
              <w:t>Intel i3 o superior con una velocidad mínima de 2 Ghz con al menos 2 núcleos.</w:t>
            </w:r>
          </w:p>
          <w:p>
            <w:pPr>
              <w:ind w:left="0"/>
              <w:jc w:val="both"/>
              <w:rPr>
                <w:sz w:val="24"/>
                <w:szCs w:val="24"/>
              </w:rPr>
            </w:pPr>
            <w:r>
              <w:rPr>
                <w:sz w:val="24"/>
                <w:szCs w:val="24"/>
              </w:rPr>
              <w:t>Procesador Apple Silicone (M1 o posterior).</w:t>
            </w:r>
          </w:p>
          <w:p>
            <w:pPr>
              <w:ind w:left="0"/>
              <w:jc w:val="both"/>
              <w:rPr>
                <w:sz w:val="24"/>
                <w:szCs w:val="24"/>
              </w:rPr>
            </w:pPr>
            <w:r>
              <w:rPr>
                <w:sz w:val="24"/>
                <w:szCs w:val="24"/>
              </w:rPr>
              <w:t xml:space="preserve">Recomendaciones: </w:t>
            </w:r>
          </w:p>
          <w:p>
            <w:pPr>
              <w:ind w:left="0"/>
              <w:jc w:val="both"/>
              <w:rPr>
                <w:sz w:val="24"/>
                <w:szCs w:val="24"/>
              </w:rPr>
            </w:pPr>
            <w:r>
              <w:rPr>
                <w:sz w:val="24"/>
                <w:szCs w:val="24"/>
              </w:rPr>
              <w:t>Core i5 de 2.4 Ghz o superior con 4 o más núcleos, o procesador Apple Silicone.</w:t>
            </w:r>
          </w:p>
        </w:tc>
        <w:tc>
          <w:tcPr>
            <w:tcW w:w="1701" w:type="dxa"/>
            <w:vMerge/>
          </w:tcPr>
          <w:p>
            <w:pPr>
              <w:ind w:left="0"/>
              <w:jc w:val="both"/>
              <w:rPr>
                <w:sz w:val="24"/>
                <w:szCs w:val="24"/>
              </w:rPr>
            </w:pPr>
          </w:p>
        </w:tc>
        <w:tc>
          <w:tcPr>
            <w:tcW w:w="1559" w:type="dxa"/>
            <w:vMerge/>
          </w:tcPr>
          <w:p>
            <w:pPr>
              <w:ind w:left="0"/>
              <w:jc w:val="both"/>
              <w:rPr>
                <w:sz w:val="24"/>
                <w:szCs w:val="24"/>
              </w:rPr>
            </w:pPr>
          </w:p>
        </w:tc>
        <w:tc>
          <w:tcPr>
            <w:tcW w:w="1134" w:type="dxa"/>
            <w:vMerge/>
          </w:tcPr>
          <w:p>
            <w:pPr>
              <w:ind w:left="0"/>
              <w:jc w:val="both"/>
              <w:rPr>
                <w:sz w:val="24"/>
                <w:szCs w:val="24"/>
              </w:rPr>
            </w:pPr>
          </w:p>
        </w:tc>
        <w:tc>
          <w:tcPr>
            <w:tcW w:w="1559" w:type="dxa"/>
            <w:vMerge/>
          </w:tcPr>
          <w:p>
            <w:pPr>
              <w:ind w:left="0"/>
              <w:jc w:val="both"/>
              <w:rPr>
                <w:sz w:val="24"/>
                <w:szCs w:val="24"/>
              </w:rPr>
            </w:pPr>
          </w:p>
        </w:tc>
      </w:tr>
    </w:tbl>
    <w:p>
      <w:pPr>
        <w:spacing w:after="0" w:line="240" w:lineRule="auto"/>
        <w:ind w:left="0"/>
        <w:jc w:val="both"/>
        <w:rPr>
          <w:sz w:val="24"/>
          <w:szCs w:val="24"/>
        </w:rPr>
      </w:pPr>
    </w:p>
    <w:p>
      <w:pPr>
        <w:spacing w:after="0" w:line="240" w:lineRule="auto"/>
        <w:ind w:left="0"/>
        <w:jc w:val="both"/>
        <w:rPr>
          <w:b/>
          <w:i/>
          <w:sz w:val="24"/>
          <w:szCs w:val="24"/>
        </w:rPr>
      </w:pPr>
      <w:r>
        <w:rPr>
          <w:b/>
          <w:i/>
          <w:sz w:val="24"/>
          <w:szCs w:val="24"/>
        </w:rPr>
        <w:t>NOTA: Todo  aspirante que resida en  las regiones de Guachochi, Creel, Madera  y Guadalupe y Calvo que no cuenten con las condiciones tecnológicas y habilidades digitales básicas, Servicios Educativos del Estado de Chihuahua pondrá a su disposición las instalaciones de las oficinas de Servicios Regionales correspondientes, para realizar el examen de práctica y el examen final.</w:t>
      </w:r>
    </w:p>
    <w:p>
      <w:pPr>
        <w:spacing w:after="0" w:line="240" w:lineRule="auto"/>
        <w:ind w:left="0"/>
        <w:jc w:val="both"/>
        <w:rPr>
          <w:rFonts w:cstheme="minorHAnsi"/>
          <w:sz w:val="24"/>
          <w:szCs w:val="24"/>
        </w:rPr>
      </w:pPr>
      <w:r>
        <w:rPr>
          <w:b/>
          <w:sz w:val="24"/>
          <w:szCs w:val="24"/>
        </w:rPr>
        <w:t>7.2.3</w:t>
      </w:r>
      <w:r>
        <w:rPr>
          <w:sz w:val="24"/>
          <w:szCs w:val="24"/>
        </w:rPr>
        <w:t xml:space="preserve"> Para obtener la guía deberá consultar el siguiente sitio web oficial: EXANI III: </w:t>
      </w:r>
      <w:hyperlink r:id="rId15" w:tgtFrame="_blank" w:history="1">
        <w:r>
          <w:rPr>
            <w:rFonts w:cstheme="minorHAnsi"/>
            <w:color w:val="1155CC"/>
            <w:sz w:val="24"/>
            <w:szCs w:val="24"/>
            <w:u w:val="single"/>
          </w:rPr>
          <w:t>https://www.ceneval.edu.mx/guias-exani</w:t>
        </w:r>
      </w:hyperlink>
    </w:p>
    <w:p>
      <w:pPr>
        <w:spacing w:after="0" w:line="240" w:lineRule="auto"/>
        <w:ind w:left="0"/>
        <w:jc w:val="both"/>
        <w:rPr>
          <w:sz w:val="24"/>
          <w:szCs w:val="24"/>
        </w:rPr>
      </w:pPr>
      <w:r>
        <w:rPr>
          <w:b/>
          <w:sz w:val="24"/>
          <w:szCs w:val="24"/>
        </w:rPr>
        <w:t>7.2.4</w:t>
      </w:r>
      <w:r>
        <w:rPr>
          <w:sz w:val="24"/>
          <w:szCs w:val="24"/>
        </w:rPr>
        <w:t xml:space="preserve"> Atendiendo a la normatividad en materia de transparencia y legalidad se aplica como examen en Educación Superior el EXANI III, en su modalidad virtual a cargo de CENEVAL.</w:t>
      </w:r>
    </w:p>
    <w:p>
      <w:pPr>
        <w:spacing w:after="0" w:line="240" w:lineRule="auto"/>
        <w:ind w:left="0"/>
        <w:jc w:val="both"/>
        <w:rPr>
          <w:b/>
          <w:sz w:val="24"/>
          <w:szCs w:val="24"/>
        </w:rPr>
      </w:pPr>
      <w:r>
        <w:rPr>
          <w:b/>
          <w:sz w:val="24"/>
          <w:szCs w:val="24"/>
        </w:rPr>
        <w:t xml:space="preserve">7.2.5 </w:t>
      </w:r>
      <w:r>
        <w:rPr>
          <w:sz w:val="24"/>
          <w:szCs w:val="24"/>
        </w:rPr>
        <w:t>Una vez que concluya el periodo del registro en línea, CENEVAL enviará un correo electrónico a cada sustentante con la información necesaria adjuntando instructivo donde se indicará las reglas del examen.</w:t>
      </w:r>
    </w:p>
    <w:p>
      <w:pPr>
        <w:tabs>
          <w:tab w:val="left" w:pos="3915"/>
        </w:tabs>
        <w:spacing w:after="0" w:line="240" w:lineRule="auto"/>
        <w:ind w:left="0"/>
        <w:jc w:val="both"/>
        <w:rPr>
          <w:b/>
          <w:sz w:val="24"/>
          <w:szCs w:val="24"/>
        </w:rPr>
      </w:pPr>
      <w:r>
        <w:rPr>
          <w:b/>
          <w:sz w:val="24"/>
          <w:szCs w:val="24"/>
        </w:rPr>
        <w:tab/>
      </w:r>
    </w:p>
    <w:p>
      <w:pPr>
        <w:spacing w:after="0" w:line="240" w:lineRule="auto"/>
        <w:ind w:left="0"/>
        <w:jc w:val="both"/>
        <w:rPr>
          <w:b/>
          <w:sz w:val="24"/>
          <w:szCs w:val="24"/>
        </w:rPr>
      </w:pPr>
      <w:r>
        <w:rPr>
          <w:b/>
          <w:sz w:val="24"/>
          <w:szCs w:val="24"/>
        </w:rPr>
        <w:t>8. DE LOS REQUISITOS PARA EL INGRESO:</w:t>
      </w:r>
    </w:p>
    <w:p>
      <w:pPr>
        <w:spacing w:after="0" w:line="240" w:lineRule="auto"/>
        <w:ind w:left="0"/>
        <w:jc w:val="both"/>
        <w:rPr>
          <w:b/>
          <w:sz w:val="24"/>
          <w:szCs w:val="24"/>
        </w:rPr>
      </w:pPr>
    </w:p>
    <w:p>
      <w:pPr>
        <w:spacing w:after="0" w:line="240" w:lineRule="auto"/>
        <w:ind w:left="0"/>
        <w:jc w:val="both"/>
        <w:rPr>
          <w:sz w:val="24"/>
          <w:szCs w:val="24"/>
        </w:rPr>
      </w:pPr>
      <w:r>
        <w:rPr>
          <w:b/>
          <w:sz w:val="24"/>
          <w:szCs w:val="24"/>
        </w:rPr>
        <w:t>8.1</w:t>
      </w:r>
      <w:r>
        <w:rPr>
          <w:sz w:val="24"/>
          <w:szCs w:val="24"/>
        </w:rPr>
        <w:t xml:space="preserve"> En caso de no cumplir con la totalidad de los requisitos señalados en los numerales 3.1, 6.1, 6.2, 6.3, 6.4, 7, 7.1 y 7.2, el aspirante quedará eliminado del proceso de asignación de Beca Económica o corrimientos posteriores en el ciclo escolar 2022-2023.</w:t>
      </w:r>
    </w:p>
    <w:p>
      <w:pPr>
        <w:spacing w:after="0" w:line="240" w:lineRule="auto"/>
        <w:ind w:left="0"/>
        <w:jc w:val="both"/>
        <w:rPr>
          <w:b/>
          <w:sz w:val="24"/>
          <w:szCs w:val="24"/>
        </w:rPr>
      </w:pPr>
    </w:p>
    <w:p>
      <w:pPr>
        <w:spacing w:after="0" w:line="240" w:lineRule="auto"/>
        <w:ind w:left="0"/>
        <w:jc w:val="both"/>
        <w:rPr>
          <w:b/>
          <w:sz w:val="24"/>
          <w:szCs w:val="24"/>
        </w:rPr>
      </w:pPr>
      <w:r>
        <w:rPr>
          <w:b/>
          <w:sz w:val="24"/>
          <w:szCs w:val="24"/>
        </w:rPr>
        <w:t>8.2 DE LA DOCUMENTACIÓN PARA EL INGRESO:</w:t>
      </w:r>
    </w:p>
    <w:p>
      <w:pPr>
        <w:spacing w:after="0" w:line="240" w:lineRule="auto"/>
        <w:ind w:left="0"/>
        <w:jc w:val="both"/>
        <w:rPr>
          <w:sz w:val="24"/>
          <w:szCs w:val="24"/>
        </w:rPr>
      </w:pPr>
      <w:r>
        <w:rPr>
          <w:b/>
          <w:sz w:val="24"/>
          <w:szCs w:val="24"/>
        </w:rPr>
        <w:t>8.2.1</w:t>
      </w:r>
      <w:r>
        <w:rPr>
          <w:sz w:val="24"/>
          <w:szCs w:val="24"/>
        </w:rPr>
        <w:t xml:space="preserve"> En caso de ser seleccionados como becarios beneficiados, según lista publicada en la página oficial de Servicios Educativos del Estado de Chihuahua el 23 de agosto de 2022, deberá subir la siguiente documentación a la liga: https://seechbecas.com.mx.</w:t>
      </w:r>
    </w:p>
    <w:p>
      <w:pPr>
        <w:spacing w:after="0" w:line="240" w:lineRule="auto"/>
        <w:ind w:left="0"/>
        <w:jc w:val="both"/>
        <w:rPr>
          <w:sz w:val="24"/>
          <w:szCs w:val="24"/>
        </w:rPr>
      </w:pPr>
      <w:r>
        <w:rPr>
          <w:sz w:val="24"/>
          <w:szCs w:val="24"/>
        </w:rPr>
        <w:t xml:space="preserve"> Constancia de servicios expedida por SEECH.</w:t>
      </w:r>
    </w:p>
    <w:p>
      <w:pPr>
        <w:spacing w:after="0" w:line="240" w:lineRule="auto"/>
        <w:ind w:left="0"/>
        <w:jc w:val="both"/>
        <w:rPr>
          <w:sz w:val="24"/>
          <w:szCs w:val="24"/>
        </w:rPr>
      </w:pPr>
      <w:r>
        <w:rPr>
          <w:sz w:val="24"/>
          <w:szCs w:val="24"/>
        </w:rPr>
        <w:t>- Título y Cédula Profesional (Estatal y/o Federal) del grado  inmediato anterior.</w:t>
      </w:r>
    </w:p>
    <w:p>
      <w:pPr>
        <w:spacing w:after="0" w:line="240" w:lineRule="auto"/>
        <w:ind w:left="142" w:hanging="142"/>
        <w:jc w:val="both"/>
        <w:rPr>
          <w:sz w:val="24"/>
          <w:szCs w:val="24"/>
        </w:rPr>
      </w:pPr>
      <w:r>
        <w:rPr>
          <w:sz w:val="24"/>
          <w:szCs w:val="24"/>
        </w:rPr>
        <w:t>- Constancia de inscripción emitida por la autoridad educativa correspondiente dónde realiza o realizará los estudios de posgrado.</w:t>
      </w:r>
    </w:p>
    <w:p>
      <w:pPr>
        <w:spacing w:after="0" w:line="240" w:lineRule="auto"/>
        <w:ind w:left="0"/>
        <w:jc w:val="both"/>
        <w:rPr>
          <w:sz w:val="24"/>
          <w:szCs w:val="24"/>
        </w:rPr>
      </w:pPr>
      <w:r>
        <w:rPr>
          <w:sz w:val="24"/>
          <w:szCs w:val="24"/>
        </w:rPr>
        <w:t>- Relación de estudios o boleta del grado anterior con promedio mínimo de 8.0.</w:t>
      </w:r>
    </w:p>
    <w:p>
      <w:pPr>
        <w:spacing w:after="0" w:line="240" w:lineRule="auto"/>
        <w:ind w:left="0"/>
        <w:jc w:val="both"/>
        <w:rPr>
          <w:sz w:val="24"/>
          <w:szCs w:val="24"/>
        </w:rPr>
      </w:pPr>
      <w:r>
        <w:rPr>
          <w:sz w:val="24"/>
          <w:szCs w:val="24"/>
        </w:rPr>
        <w:t>- Plan de estudios o mapa curricular de la institución de posgrado.</w:t>
      </w:r>
    </w:p>
    <w:p>
      <w:pPr>
        <w:spacing w:after="0" w:line="240" w:lineRule="auto"/>
        <w:ind w:left="0"/>
        <w:jc w:val="both"/>
        <w:rPr>
          <w:sz w:val="24"/>
          <w:szCs w:val="24"/>
        </w:rPr>
      </w:pPr>
      <w:r>
        <w:rPr>
          <w:sz w:val="24"/>
          <w:szCs w:val="24"/>
        </w:rPr>
        <w:t>- Carta compromiso con firma autógrafa de la o el aspirante.</w:t>
      </w:r>
    </w:p>
    <w:p>
      <w:pPr>
        <w:spacing w:after="0" w:line="240" w:lineRule="auto"/>
        <w:ind w:left="0"/>
        <w:jc w:val="both"/>
        <w:rPr>
          <w:b/>
          <w:sz w:val="24"/>
          <w:szCs w:val="24"/>
        </w:rPr>
      </w:pPr>
    </w:p>
    <w:p>
      <w:pPr>
        <w:spacing w:after="0" w:line="240" w:lineRule="auto"/>
        <w:ind w:left="0"/>
        <w:jc w:val="both"/>
        <w:rPr>
          <w:b/>
          <w:sz w:val="24"/>
          <w:szCs w:val="24"/>
        </w:rPr>
      </w:pPr>
      <w:r>
        <w:rPr>
          <w:b/>
          <w:sz w:val="24"/>
          <w:szCs w:val="24"/>
        </w:rPr>
        <w:t>PARA TITULACIÓN:</w:t>
      </w:r>
    </w:p>
    <w:p>
      <w:pPr>
        <w:spacing w:after="0" w:line="240" w:lineRule="auto"/>
        <w:ind w:left="0"/>
        <w:jc w:val="both"/>
        <w:rPr>
          <w:sz w:val="24"/>
          <w:szCs w:val="24"/>
        </w:rPr>
      </w:pPr>
      <w:r>
        <w:rPr>
          <w:sz w:val="24"/>
          <w:szCs w:val="24"/>
        </w:rPr>
        <w:t>- La documentación descrita anteriormente.</w:t>
      </w:r>
    </w:p>
    <w:p>
      <w:pPr>
        <w:spacing w:after="0" w:line="240" w:lineRule="auto"/>
        <w:ind w:left="0"/>
        <w:jc w:val="both"/>
        <w:rPr>
          <w:sz w:val="24"/>
          <w:szCs w:val="24"/>
        </w:rPr>
      </w:pPr>
      <w:r>
        <w:rPr>
          <w:sz w:val="24"/>
          <w:szCs w:val="24"/>
        </w:rPr>
        <w:t>- Constancia de inscripción a titulación, con porcentaje (%) en caso de presentar avance y enviarlo en formato pdf.</w:t>
      </w:r>
    </w:p>
    <w:p>
      <w:pPr>
        <w:spacing w:after="0" w:line="240" w:lineRule="auto"/>
        <w:ind w:left="0"/>
        <w:jc w:val="both"/>
        <w:rPr>
          <w:sz w:val="24"/>
          <w:szCs w:val="24"/>
        </w:rPr>
      </w:pPr>
      <w:r>
        <w:rPr>
          <w:sz w:val="24"/>
          <w:szCs w:val="24"/>
        </w:rPr>
        <w:t>- Relación de estudios o kardex global.</w:t>
      </w:r>
    </w:p>
    <w:p>
      <w:pPr>
        <w:spacing w:after="0" w:line="240" w:lineRule="auto"/>
        <w:ind w:left="0"/>
        <w:jc w:val="both"/>
        <w:rPr>
          <w:sz w:val="24"/>
          <w:szCs w:val="24"/>
        </w:rPr>
      </w:pPr>
      <w:r>
        <w:rPr>
          <w:sz w:val="24"/>
          <w:szCs w:val="24"/>
        </w:rPr>
        <w:t>- Cronograma de actividades firmado por el sustentante y asesor de tesis</w:t>
      </w:r>
    </w:p>
    <w:p>
      <w:pPr>
        <w:spacing w:after="0" w:line="240" w:lineRule="auto"/>
        <w:ind w:left="0"/>
        <w:jc w:val="both"/>
        <w:rPr>
          <w:sz w:val="24"/>
          <w:szCs w:val="24"/>
        </w:rPr>
      </w:pPr>
      <w:r>
        <w:rPr>
          <w:b/>
          <w:sz w:val="24"/>
          <w:szCs w:val="24"/>
        </w:rPr>
        <w:t xml:space="preserve">8.2.2 </w:t>
      </w:r>
      <w:r>
        <w:rPr>
          <w:sz w:val="24"/>
          <w:szCs w:val="24"/>
        </w:rPr>
        <w:t xml:space="preserve">En caso de no cumplir con la totalidad de los requisitos, la o el  aspirante quedará eliminado del proceso  de beca económica.  </w:t>
      </w:r>
    </w:p>
    <w:p>
      <w:pPr>
        <w:spacing w:after="0" w:line="240" w:lineRule="auto"/>
        <w:ind w:left="0"/>
        <w:jc w:val="both"/>
        <w:rPr>
          <w:sz w:val="24"/>
          <w:szCs w:val="24"/>
        </w:rPr>
      </w:pPr>
    </w:p>
    <w:p>
      <w:pPr>
        <w:spacing w:after="0" w:line="240" w:lineRule="auto"/>
        <w:ind w:left="0"/>
        <w:jc w:val="both"/>
        <w:rPr>
          <w:b/>
          <w:sz w:val="24"/>
          <w:szCs w:val="24"/>
        </w:rPr>
      </w:pPr>
      <w:r>
        <w:rPr>
          <w:b/>
          <w:sz w:val="24"/>
          <w:szCs w:val="24"/>
        </w:rPr>
        <w:t>9. DEL PROCESO DE SELECCIÓN DE LAS Y LOS  BENEFICIARIOS DE BECA ECONOMICA PARA ESTUDIOS DE POSGRADO:</w:t>
      </w:r>
    </w:p>
    <w:p>
      <w:pPr>
        <w:spacing w:after="0" w:line="240" w:lineRule="auto"/>
        <w:ind w:left="0"/>
        <w:jc w:val="both"/>
        <w:rPr>
          <w:sz w:val="24"/>
          <w:szCs w:val="24"/>
        </w:rPr>
      </w:pPr>
      <w:r>
        <w:rPr>
          <w:b/>
          <w:sz w:val="24"/>
          <w:szCs w:val="24"/>
        </w:rPr>
        <w:t>9.1</w:t>
      </w:r>
      <w:r>
        <w:rPr>
          <w:sz w:val="24"/>
          <w:szCs w:val="24"/>
        </w:rPr>
        <w:t xml:space="preserve"> Se realizará considerando los siguientes criterios:</w:t>
      </w:r>
    </w:p>
    <w:p>
      <w:pPr>
        <w:spacing w:after="0" w:line="240" w:lineRule="auto"/>
        <w:ind w:left="0"/>
        <w:jc w:val="both"/>
        <w:rPr>
          <w:sz w:val="24"/>
          <w:szCs w:val="24"/>
        </w:rPr>
      </w:pPr>
      <w:r>
        <w:rPr>
          <w:b/>
          <w:sz w:val="24"/>
          <w:szCs w:val="24"/>
        </w:rPr>
        <w:t>9.1.1</w:t>
      </w:r>
      <w:r>
        <w:rPr>
          <w:sz w:val="24"/>
          <w:szCs w:val="24"/>
        </w:rPr>
        <w:t xml:space="preserve"> La calificación aprobatoria obtenida por el sustentante en el examen CENEVAL  será el referente para la asignación de la Beca Económica.</w:t>
      </w:r>
    </w:p>
    <w:p>
      <w:pPr>
        <w:spacing w:after="0" w:line="240" w:lineRule="auto"/>
        <w:ind w:left="0"/>
        <w:jc w:val="both"/>
        <w:rPr>
          <w:sz w:val="24"/>
          <w:szCs w:val="24"/>
        </w:rPr>
      </w:pPr>
      <w:r>
        <w:rPr>
          <w:b/>
          <w:sz w:val="24"/>
          <w:szCs w:val="24"/>
        </w:rPr>
        <w:t>9.1.2</w:t>
      </w:r>
      <w:r>
        <w:rPr>
          <w:sz w:val="24"/>
          <w:szCs w:val="24"/>
        </w:rPr>
        <w:t xml:space="preserve"> Disponibilidad de 111 (ciento once) becas en total para Docentes de Educación Básica y Educación Superior y Personal de Apoyo y Asistencia a la Educación Básica y Superior.</w:t>
      </w:r>
    </w:p>
    <w:p>
      <w:pPr>
        <w:spacing w:after="0" w:line="240" w:lineRule="auto"/>
        <w:ind w:left="0"/>
        <w:jc w:val="both"/>
        <w:rPr>
          <w:sz w:val="24"/>
          <w:szCs w:val="24"/>
        </w:rPr>
      </w:pPr>
      <w:r>
        <w:rPr>
          <w:sz w:val="24"/>
          <w:szCs w:val="24"/>
        </w:rPr>
        <w:t>Además, se asignará el recurso que se genere como consecuencia de becas canceladas  por incumplimiento, a partir de la ponderación del numeral 8.1.</w:t>
      </w:r>
    </w:p>
    <w:p>
      <w:pPr>
        <w:spacing w:after="0" w:line="240" w:lineRule="auto"/>
        <w:ind w:left="0"/>
        <w:jc w:val="both"/>
        <w:rPr>
          <w:sz w:val="24"/>
          <w:szCs w:val="24"/>
        </w:rPr>
      </w:pPr>
    </w:p>
    <w:p>
      <w:pPr>
        <w:spacing w:after="0" w:line="240" w:lineRule="auto"/>
        <w:ind w:left="0"/>
        <w:contextualSpacing/>
        <w:jc w:val="both"/>
        <w:rPr>
          <w:b/>
          <w:sz w:val="24"/>
          <w:szCs w:val="24"/>
        </w:rPr>
      </w:pPr>
    </w:p>
    <w:p>
      <w:pPr>
        <w:spacing w:after="0" w:line="240" w:lineRule="auto"/>
        <w:ind w:left="0"/>
        <w:contextualSpacing/>
        <w:jc w:val="both"/>
        <w:rPr>
          <w:b/>
          <w:sz w:val="24"/>
          <w:szCs w:val="24"/>
        </w:rPr>
      </w:pPr>
      <w:r>
        <w:rPr>
          <w:b/>
          <w:sz w:val="24"/>
          <w:szCs w:val="24"/>
        </w:rPr>
        <w:t>10. DE LAS FECHAS:</w:t>
      </w:r>
    </w:p>
    <w:p>
      <w:pPr>
        <w:spacing w:line="240" w:lineRule="auto"/>
        <w:ind w:left="0"/>
        <w:contextualSpacing/>
        <w:jc w:val="both"/>
        <w:rPr>
          <w:rFonts w:eastAsia="Times New Roman" w:cs="Times New Roman"/>
          <w:color w:val="222222"/>
          <w:sz w:val="24"/>
          <w:szCs w:val="24"/>
          <w:lang w:eastAsia="es-ES"/>
        </w:rPr>
      </w:pPr>
      <w:r>
        <w:rPr>
          <w:b/>
          <w:sz w:val="24"/>
          <w:szCs w:val="24"/>
        </w:rPr>
        <w:lastRenderedPageBreak/>
        <w:t xml:space="preserve">10.1 </w:t>
      </w:r>
      <w:r>
        <w:rPr>
          <w:sz w:val="24"/>
          <w:szCs w:val="24"/>
        </w:rPr>
        <w:t>Publicación de resultados del examen: viernes 19 de agosto de 2022, se podrá consultar en la Página Oficial de CENEVAL:</w:t>
      </w:r>
      <w:r>
        <w:rPr>
          <w:rFonts w:eastAsia="Times New Roman" w:cs="Times New Roman"/>
          <w:color w:val="222222"/>
          <w:sz w:val="24"/>
          <w:szCs w:val="24"/>
          <w:lang w:eastAsia="es-ES"/>
        </w:rPr>
        <w:t xml:space="preserve"> </w:t>
      </w:r>
      <w:hyperlink r:id="rId16" w:tgtFrame="_blank" w:history="1">
        <w:r>
          <w:rPr>
            <w:color w:val="1155CC"/>
            <w:sz w:val="24"/>
            <w:szCs w:val="24"/>
            <w:u w:val="single"/>
          </w:rPr>
          <w:t>http://prenlinea.ceneval.edu.mx/form.html</w:t>
        </w:r>
      </w:hyperlink>
    </w:p>
    <w:p>
      <w:pPr>
        <w:spacing w:after="0" w:line="240" w:lineRule="auto"/>
        <w:ind w:left="0"/>
        <w:jc w:val="both"/>
        <w:rPr>
          <w:sz w:val="24"/>
          <w:szCs w:val="24"/>
        </w:rPr>
      </w:pPr>
      <w:r>
        <w:rPr>
          <w:b/>
          <w:sz w:val="24"/>
          <w:szCs w:val="24"/>
        </w:rPr>
        <w:t>10.2</w:t>
      </w:r>
      <w:r>
        <w:rPr>
          <w:sz w:val="24"/>
          <w:szCs w:val="24"/>
        </w:rPr>
        <w:t xml:space="preserve"> El Periodo para integrar y cotejar expedientes de becarios beneficiados será del lunes 29 agosto al lunes 5 de septiembre del 2022 y esta  deberá enviarse de manera digital al siguiente link: </w:t>
      </w:r>
      <w:hyperlink r:id="rId17" w:history="1">
        <w:r>
          <w:rPr>
            <w:rStyle w:val="Hipervnculo"/>
            <w:sz w:val="24"/>
            <w:szCs w:val="24"/>
          </w:rPr>
          <w:t>https://seechbecas.com.mx</w:t>
        </w:r>
      </w:hyperlink>
      <w:r>
        <w:rPr>
          <w:sz w:val="24"/>
          <w:szCs w:val="24"/>
        </w:rPr>
        <w:t xml:space="preserve"> </w:t>
      </w:r>
    </w:p>
    <w:p>
      <w:pPr>
        <w:spacing w:after="0" w:line="240" w:lineRule="auto"/>
        <w:ind w:left="0"/>
        <w:jc w:val="both"/>
        <w:rPr>
          <w:sz w:val="24"/>
          <w:szCs w:val="24"/>
        </w:rPr>
      </w:pPr>
      <w:r>
        <w:rPr>
          <w:b/>
          <w:sz w:val="24"/>
          <w:szCs w:val="24"/>
        </w:rPr>
        <w:t>10.3</w:t>
      </w:r>
      <w:r>
        <w:rPr>
          <w:sz w:val="24"/>
          <w:szCs w:val="24"/>
        </w:rPr>
        <w:t xml:space="preserve"> Fecha de entrega de oficios de asignación: lunes 26 de septiembre de 2022 (vía correo electrónico, oficinas centrales y servicios regionales).</w:t>
      </w:r>
    </w:p>
    <w:p>
      <w:pPr>
        <w:spacing w:after="0" w:line="240" w:lineRule="auto"/>
        <w:ind w:left="0"/>
        <w:jc w:val="both"/>
        <w:rPr>
          <w:sz w:val="24"/>
          <w:szCs w:val="24"/>
        </w:rPr>
      </w:pPr>
      <w:r>
        <w:rPr>
          <w:b/>
          <w:sz w:val="24"/>
          <w:szCs w:val="24"/>
        </w:rPr>
        <w:t>10.4</w:t>
      </w:r>
      <w:r>
        <w:rPr>
          <w:sz w:val="24"/>
          <w:szCs w:val="24"/>
        </w:rPr>
        <w:t xml:space="preserve"> Es indispensable la firma autógrafa de la o el trabajador en  la carta compromiso al momento de recibir el oficio de asignación en donde se señalan los requisitos normativos del becario.</w:t>
      </w:r>
    </w:p>
    <w:p>
      <w:pPr>
        <w:spacing w:after="0" w:line="240" w:lineRule="auto"/>
        <w:ind w:left="0"/>
        <w:jc w:val="both"/>
        <w:rPr>
          <w:b/>
          <w:sz w:val="24"/>
          <w:szCs w:val="24"/>
        </w:rPr>
      </w:pPr>
    </w:p>
    <w:p>
      <w:pPr>
        <w:spacing w:after="0" w:line="240" w:lineRule="auto"/>
        <w:ind w:left="0"/>
        <w:jc w:val="both"/>
        <w:rPr>
          <w:b/>
          <w:sz w:val="24"/>
          <w:szCs w:val="24"/>
        </w:rPr>
      </w:pPr>
    </w:p>
    <w:p>
      <w:pPr>
        <w:spacing w:after="0" w:line="240" w:lineRule="auto"/>
        <w:ind w:left="0"/>
        <w:jc w:val="center"/>
        <w:rPr>
          <w:b/>
          <w:sz w:val="24"/>
          <w:szCs w:val="24"/>
        </w:rPr>
      </w:pPr>
      <w:r>
        <w:rPr>
          <w:b/>
          <w:sz w:val="24"/>
          <w:szCs w:val="24"/>
        </w:rPr>
        <w:t>TRANSITORIOS</w:t>
      </w:r>
    </w:p>
    <w:p>
      <w:pPr>
        <w:spacing w:after="0" w:line="240" w:lineRule="auto"/>
        <w:ind w:left="0"/>
        <w:jc w:val="center"/>
        <w:rPr>
          <w:b/>
          <w:sz w:val="24"/>
          <w:szCs w:val="24"/>
        </w:rPr>
      </w:pPr>
    </w:p>
    <w:p>
      <w:pPr>
        <w:spacing w:after="0" w:line="240" w:lineRule="auto"/>
        <w:ind w:left="0"/>
        <w:jc w:val="center"/>
        <w:rPr>
          <w:b/>
          <w:sz w:val="24"/>
          <w:szCs w:val="24"/>
        </w:rPr>
      </w:pPr>
    </w:p>
    <w:p>
      <w:pPr>
        <w:spacing w:after="0" w:line="240" w:lineRule="auto"/>
        <w:ind w:left="0"/>
        <w:jc w:val="both"/>
        <w:rPr>
          <w:sz w:val="24"/>
          <w:szCs w:val="24"/>
        </w:rPr>
      </w:pPr>
      <w:r>
        <w:rPr>
          <w:sz w:val="24"/>
          <w:szCs w:val="24"/>
        </w:rPr>
        <w:t>Lo no previsto en la presente Convocatoria en cuanto al procedimiento de asignación, será resuelto por el Departamento del Servicio Profesional de Carrera de los Trabajadores de Apoyo y Asistencia a la Educación Básica y Promoción Escalafonaria,  en conjunto con las y los representantes designados por la Sección 8 del SNTE y en caso de controversia, será turnada a la Dirección Jurídica de Servicios Educativos del Estado de Chihuahua,  para los efectos a que haya lugar.</w:t>
      </w:r>
    </w:p>
    <w:p>
      <w:pPr>
        <w:spacing w:after="0" w:line="240" w:lineRule="auto"/>
        <w:ind w:left="0"/>
        <w:rPr>
          <w:sz w:val="24"/>
          <w:szCs w:val="24"/>
        </w:rPr>
      </w:pPr>
    </w:p>
    <w:p>
      <w:pPr>
        <w:spacing w:after="0" w:line="240" w:lineRule="auto"/>
        <w:ind w:left="0"/>
        <w:rPr>
          <w:sz w:val="24"/>
          <w:szCs w:val="24"/>
        </w:rPr>
      </w:pPr>
    </w:p>
    <w:p>
      <w:pPr>
        <w:spacing w:after="0" w:line="240" w:lineRule="auto"/>
        <w:ind w:left="0"/>
        <w:rPr>
          <w:sz w:val="24"/>
          <w:szCs w:val="24"/>
        </w:rPr>
      </w:pPr>
      <w:r>
        <w:rPr>
          <w:sz w:val="24"/>
          <w:szCs w:val="24"/>
        </w:rPr>
        <w:t>Chihuahua, Chihuahua. 5 de julio  de 2022.</w:t>
      </w:r>
    </w:p>
    <w:p>
      <w:pPr>
        <w:spacing w:after="0" w:line="240" w:lineRule="auto"/>
        <w:ind w:left="0"/>
        <w:jc w:val="center"/>
        <w:rPr>
          <w:b/>
          <w:sz w:val="24"/>
          <w:szCs w:val="24"/>
        </w:rPr>
      </w:pPr>
    </w:p>
    <w:p>
      <w:pPr>
        <w:spacing w:after="0" w:line="240" w:lineRule="auto"/>
        <w:ind w:left="0"/>
        <w:jc w:val="center"/>
        <w:rPr>
          <w:b/>
          <w:sz w:val="24"/>
          <w:szCs w:val="24"/>
        </w:rPr>
      </w:pPr>
    </w:p>
    <w:p>
      <w:pPr>
        <w:spacing w:after="0" w:line="240" w:lineRule="auto"/>
        <w:ind w:left="0"/>
        <w:jc w:val="center"/>
        <w:rPr>
          <w:b/>
          <w:sz w:val="24"/>
          <w:szCs w:val="24"/>
        </w:rPr>
      </w:pPr>
    </w:p>
    <w:p>
      <w:pPr>
        <w:spacing w:after="0" w:line="240" w:lineRule="auto"/>
        <w:ind w:left="0"/>
        <w:jc w:val="center"/>
        <w:rPr>
          <w:b/>
          <w:sz w:val="24"/>
          <w:szCs w:val="24"/>
        </w:rPr>
      </w:pPr>
    </w:p>
    <w:p>
      <w:pPr>
        <w:spacing w:after="0" w:line="240" w:lineRule="auto"/>
        <w:ind w:left="0"/>
        <w:jc w:val="center"/>
        <w:rPr>
          <w:b/>
          <w:sz w:val="24"/>
          <w:szCs w:val="24"/>
        </w:rPr>
      </w:pPr>
    </w:p>
    <w:p>
      <w:pPr>
        <w:spacing w:after="0" w:line="240" w:lineRule="auto"/>
        <w:ind w:left="0"/>
        <w:jc w:val="center"/>
        <w:rPr>
          <w:b/>
          <w:sz w:val="24"/>
          <w:szCs w:val="24"/>
        </w:rPr>
      </w:pPr>
      <w:r>
        <w:rPr>
          <w:b/>
          <w:sz w:val="24"/>
          <w:szCs w:val="24"/>
        </w:rPr>
        <w:t>A T E N T A M E N T E</w:t>
      </w:r>
    </w:p>
    <w:p>
      <w:pPr>
        <w:spacing w:after="0" w:line="240" w:lineRule="auto"/>
        <w:ind w:left="0"/>
        <w:jc w:val="center"/>
        <w:rPr>
          <w:b/>
          <w:sz w:val="24"/>
          <w:szCs w:val="24"/>
        </w:rPr>
      </w:pPr>
    </w:p>
    <w:p>
      <w:pPr>
        <w:spacing w:after="0" w:line="240" w:lineRule="auto"/>
        <w:ind w:left="0"/>
        <w:jc w:val="left"/>
        <w:rPr>
          <w:b/>
          <w:sz w:val="24"/>
          <w:szCs w:val="24"/>
        </w:rPr>
      </w:pPr>
    </w:p>
    <w:p>
      <w:pPr>
        <w:spacing w:after="0" w:line="240" w:lineRule="auto"/>
        <w:ind w:left="0"/>
        <w:jc w:val="left"/>
        <w:rPr>
          <w:b/>
          <w:sz w:val="24"/>
          <w:szCs w:val="24"/>
        </w:rPr>
      </w:pPr>
    </w:p>
    <w:p>
      <w:pPr>
        <w:spacing w:after="0" w:line="240" w:lineRule="auto"/>
        <w:ind w:left="0" w:right="170"/>
        <w:jc w:val="left"/>
        <w:rPr>
          <w:b/>
          <w:sz w:val="24"/>
          <w:szCs w:val="24"/>
        </w:rPr>
      </w:pPr>
    </w:p>
    <w:p>
      <w:pPr>
        <w:spacing w:after="0" w:line="240" w:lineRule="auto"/>
        <w:ind w:left="0" w:right="170"/>
        <w:jc w:val="left"/>
        <w:rPr>
          <w:b/>
          <w:sz w:val="24"/>
          <w:szCs w:val="24"/>
        </w:rPr>
      </w:pPr>
    </w:p>
    <w:p>
      <w:pPr>
        <w:spacing w:after="0" w:line="240" w:lineRule="auto"/>
        <w:ind w:left="0" w:right="170"/>
        <w:jc w:val="left"/>
        <w:rPr>
          <w:b/>
          <w:sz w:val="24"/>
          <w:szCs w:val="24"/>
        </w:rPr>
      </w:pPr>
    </w:p>
    <w:p>
      <w:pPr>
        <w:spacing w:after="0" w:line="240" w:lineRule="auto"/>
        <w:ind w:left="0" w:right="170"/>
        <w:jc w:val="left"/>
        <w:rPr>
          <w:b/>
          <w:sz w:val="24"/>
          <w:szCs w:val="24"/>
        </w:rPr>
      </w:pPr>
    </w:p>
    <w:p>
      <w:pPr>
        <w:spacing w:after="0" w:line="240" w:lineRule="auto"/>
        <w:ind w:left="0" w:right="-1757"/>
        <w:jc w:val="left"/>
        <w:rPr>
          <w:sz w:val="24"/>
          <w:szCs w:val="24"/>
        </w:rPr>
      </w:pPr>
      <w:r>
        <w:rPr>
          <w:b/>
          <w:sz w:val="24"/>
          <w:szCs w:val="24"/>
        </w:rPr>
        <w:t>DRA. SANDRA ELENA GUTIÉRREZ FIERRO              MTRO. EDUARDO ANTONIO ZENDEJAS AMPARÁN</w:t>
      </w:r>
    </w:p>
    <w:p>
      <w:pPr>
        <w:spacing w:after="0" w:line="240" w:lineRule="auto"/>
        <w:ind w:left="-680" w:right="-2211"/>
        <w:jc w:val="left"/>
        <w:rPr>
          <w:b/>
          <w:sz w:val="24"/>
          <w:szCs w:val="24"/>
        </w:rPr>
      </w:pPr>
      <w:r>
        <w:rPr>
          <w:b/>
          <w:sz w:val="24"/>
          <w:szCs w:val="24"/>
        </w:rPr>
        <w:t xml:space="preserve">  DIRECTORA GENERAL DE SERVICIOS EDUCATIVOS               SECRETARIO GENERAL DE LA SECCIÓN 8 DEL </w:t>
      </w:r>
    </w:p>
    <w:p>
      <w:pPr>
        <w:spacing w:after="0" w:line="240" w:lineRule="auto"/>
        <w:ind w:left="0" w:right="-1757"/>
        <w:jc w:val="left"/>
        <w:rPr>
          <w:sz w:val="24"/>
          <w:szCs w:val="24"/>
        </w:rPr>
      </w:pPr>
      <w:r>
        <w:rPr>
          <w:b/>
          <w:sz w:val="24"/>
          <w:szCs w:val="24"/>
        </w:rPr>
        <w:t xml:space="preserve">           DEL ESTADO DE CHIHUAHUA                                                                 SNTE</w:t>
      </w:r>
    </w:p>
    <w:sectPr>
      <w:headerReference w:type="default" r:id="rId18"/>
      <w:footerReference w:type="default" r:id="rId19"/>
      <w:pgSz w:w="12240" w:h="20160" w:code="5"/>
      <w:pgMar w:top="567" w:right="1701" w:bottom="851" w:left="1701"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0138953"/>
      <w:docPartObj>
        <w:docPartGallery w:val="Page Numbers (Bottom of Page)"/>
        <w:docPartUnique/>
      </w:docPartObj>
    </w:sdtPr>
    <w:sdtContent>
      <w:p>
        <w:pPr>
          <w:pStyle w:val="Piedepgina"/>
          <w:jc w:val="center"/>
        </w:pPr>
        <w:r>
          <w:fldChar w:fldCharType="begin"/>
        </w:r>
        <w:r>
          <w:instrText>PAGE   \* MERGEFORMAT</w:instrText>
        </w:r>
        <w:r>
          <w:fldChar w:fldCharType="separate"/>
        </w:r>
        <w:r>
          <w:rPr>
            <w:noProof/>
          </w:rPr>
          <w:t>2</w:t>
        </w:r>
        <w:r>
          <w:fldChar w:fldCharType="end"/>
        </w:r>
      </w:p>
    </w:sdtContent>
  </w:sdt>
  <w:p>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cabezado"/>
      <w:ind w:left="0"/>
    </w:pPr>
  </w:p>
  <w:p>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32E4C"/>
    <w:multiLevelType w:val="hybridMultilevel"/>
    <w:tmpl w:val="C87847CC"/>
    <w:lvl w:ilvl="0" w:tplc="E8BCFD22">
      <w:start w:val="3"/>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CF2892"/>
    <w:multiLevelType w:val="hybridMultilevel"/>
    <w:tmpl w:val="CAC0DE86"/>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2">
    <w:nsid w:val="102E6467"/>
    <w:multiLevelType w:val="hybridMultilevel"/>
    <w:tmpl w:val="A560D4F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57C4C03"/>
    <w:multiLevelType w:val="hybridMultilevel"/>
    <w:tmpl w:val="83E804FC"/>
    <w:lvl w:ilvl="0" w:tplc="080A0019">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743603D"/>
    <w:multiLevelType w:val="hybridMultilevel"/>
    <w:tmpl w:val="805487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A4B3048"/>
    <w:multiLevelType w:val="hybridMultilevel"/>
    <w:tmpl w:val="45240D1C"/>
    <w:lvl w:ilvl="0" w:tplc="AEAC7A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CD065AA"/>
    <w:multiLevelType w:val="hybridMultilevel"/>
    <w:tmpl w:val="11009D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00E58BA"/>
    <w:multiLevelType w:val="multilevel"/>
    <w:tmpl w:val="E2D6AD90"/>
    <w:lvl w:ilvl="0">
      <w:start w:val="6"/>
      <w:numFmt w:val="decimal"/>
      <w:lvlText w:val="%1"/>
      <w:lvlJc w:val="left"/>
      <w:pPr>
        <w:ind w:left="405" w:hanging="405"/>
      </w:pPr>
      <w:rPr>
        <w:rFonts w:hint="default"/>
        <w:b w:val="0"/>
      </w:rPr>
    </w:lvl>
    <w:lvl w:ilvl="1">
      <w:start w:val="4"/>
      <w:numFmt w:val="decimal"/>
      <w:lvlText w:val="%1.%2"/>
      <w:lvlJc w:val="left"/>
      <w:pPr>
        <w:ind w:left="76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800" w:hanging="720"/>
      </w:pPr>
      <w:rPr>
        <w:rFonts w:hint="default"/>
        <w:b w:val="0"/>
      </w:rPr>
    </w:lvl>
    <w:lvl w:ilvl="4">
      <w:start w:val="1"/>
      <w:numFmt w:val="decimal"/>
      <w:lvlText w:val="%1.%2.%3.%4.%5"/>
      <w:lvlJc w:val="left"/>
      <w:pPr>
        <w:ind w:left="2160" w:hanging="72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8">
    <w:nsid w:val="315A7CD8"/>
    <w:multiLevelType w:val="hybridMultilevel"/>
    <w:tmpl w:val="4A201DB6"/>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9">
    <w:nsid w:val="3637230B"/>
    <w:multiLevelType w:val="multilevel"/>
    <w:tmpl w:val="7C86C57E"/>
    <w:lvl w:ilvl="0">
      <w:start w:val="6"/>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43C47008"/>
    <w:multiLevelType w:val="hybridMultilevel"/>
    <w:tmpl w:val="86EED294"/>
    <w:lvl w:ilvl="0" w:tplc="0C0A0017">
      <w:start w:val="1"/>
      <w:numFmt w:val="lowerLetter"/>
      <w:lvlText w:val="%1)"/>
      <w:lvlJc w:val="left"/>
      <w:pPr>
        <w:ind w:left="765" w:hanging="360"/>
      </w:p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11">
    <w:nsid w:val="483852F7"/>
    <w:multiLevelType w:val="multilevel"/>
    <w:tmpl w:val="44A85BF2"/>
    <w:lvl w:ilvl="0">
      <w:start w:val="2"/>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9157C45"/>
    <w:multiLevelType w:val="hybridMultilevel"/>
    <w:tmpl w:val="79260AC8"/>
    <w:lvl w:ilvl="0" w:tplc="4DC6F76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D434686"/>
    <w:multiLevelType w:val="multilevel"/>
    <w:tmpl w:val="86F85DD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4F013205"/>
    <w:multiLevelType w:val="multilevel"/>
    <w:tmpl w:val="52C6D60A"/>
    <w:lvl w:ilvl="0">
      <w:start w:val="2"/>
      <w:numFmt w:val="decimal"/>
      <w:lvlText w:val="%1."/>
      <w:lvlJc w:val="left"/>
      <w:pPr>
        <w:ind w:left="540" w:hanging="540"/>
      </w:pPr>
      <w:rPr>
        <w:rFonts w:hint="default"/>
      </w:rPr>
    </w:lvl>
    <w:lvl w:ilvl="1">
      <w:start w:val="3"/>
      <w:numFmt w:val="decimal"/>
      <w:lvlText w:val="%1.%2."/>
      <w:lvlJc w:val="left"/>
      <w:pPr>
        <w:ind w:left="922" w:hanging="540"/>
      </w:pPr>
      <w:rPr>
        <w:rFonts w:hint="default"/>
      </w:rPr>
    </w:lvl>
    <w:lvl w:ilvl="2">
      <w:start w:val="3"/>
      <w:numFmt w:val="decimal"/>
      <w:lvlText w:val="%1.%2.%3."/>
      <w:lvlJc w:val="left"/>
      <w:pPr>
        <w:ind w:left="1484" w:hanging="720"/>
      </w:pPr>
      <w:rPr>
        <w:rFonts w:hint="default"/>
      </w:rPr>
    </w:lvl>
    <w:lvl w:ilvl="3">
      <w:start w:val="1"/>
      <w:numFmt w:val="decimal"/>
      <w:lvlText w:val="%1.%2.%3.%4."/>
      <w:lvlJc w:val="left"/>
      <w:pPr>
        <w:ind w:left="1866" w:hanging="720"/>
      </w:pPr>
      <w:rPr>
        <w:rFonts w:hint="default"/>
      </w:rPr>
    </w:lvl>
    <w:lvl w:ilvl="4">
      <w:start w:val="1"/>
      <w:numFmt w:val="decimal"/>
      <w:lvlText w:val="%1.%2.%3.%4.%5."/>
      <w:lvlJc w:val="left"/>
      <w:pPr>
        <w:ind w:left="2608" w:hanging="1080"/>
      </w:pPr>
      <w:rPr>
        <w:rFonts w:hint="default"/>
      </w:rPr>
    </w:lvl>
    <w:lvl w:ilvl="5">
      <w:start w:val="1"/>
      <w:numFmt w:val="decimal"/>
      <w:lvlText w:val="%1.%2.%3.%4.%5.%6."/>
      <w:lvlJc w:val="left"/>
      <w:pPr>
        <w:ind w:left="2990" w:hanging="1080"/>
      </w:pPr>
      <w:rPr>
        <w:rFonts w:hint="default"/>
      </w:rPr>
    </w:lvl>
    <w:lvl w:ilvl="6">
      <w:start w:val="1"/>
      <w:numFmt w:val="decimal"/>
      <w:lvlText w:val="%1.%2.%3.%4.%5.%6.%7."/>
      <w:lvlJc w:val="left"/>
      <w:pPr>
        <w:ind w:left="3732" w:hanging="1440"/>
      </w:pPr>
      <w:rPr>
        <w:rFonts w:hint="default"/>
      </w:rPr>
    </w:lvl>
    <w:lvl w:ilvl="7">
      <w:start w:val="1"/>
      <w:numFmt w:val="decimal"/>
      <w:lvlText w:val="%1.%2.%3.%4.%5.%6.%7.%8."/>
      <w:lvlJc w:val="left"/>
      <w:pPr>
        <w:ind w:left="4114" w:hanging="1440"/>
      </w:pPr>
      <w:rPr>
        <w:rFonts w:hint="default"/>
      </w:rPr>
    </w:lvl>
    <w:lvl w:ilvl="8">
      <w:start w:val="1"/>
      <w:numFmt w:val="decimal"/>
      <w:lvlText w:val="%1.%2.%3.%4.%5.%6.%7.%8.%9."/>
      <w:lvlJc w:val="left"/>
      <w:pPr>
        <w:ind w:left="4856" w:hanging="1800"/>
      </w:pPr>
      <w:rPr>
        <w:rFonts w:hint="default"/>
      </w:rPr>
    </w:lvl>
  </w:abstractNum>
  <w:abstractNum w:abstractNumId="15">
    <w:nsid w:val="506C12A5"/>
    <w:multiLevelType w:val="multilevel"/>
    <w:tmpl w:val="D4DA66C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60128CD"/>
    <w:multiLevelType w:val="hybridMultilevel"/>
    <w:tmpl w:val="8BACEFBC"/>
    <w:lvl w:ilvl="0" w:tplc="05C22C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C0B4F0F"/>
    <w:multiLevelType w:val="hybridMultilevel"/>
    <w:tmpl w:val="58C8721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CA31686"/>
    <w:multiLevelType w:val="hybridMultilevel"/>
    <w:tmpl w:val="2340D4A6"/>
    <w:lvl w:ilvl="0" w:tplc="A80A18A8">
      <w:start w:val="3"/>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0E75B0C"/>
    <w:multiLevelType w:val="hybridMultilevel"/>
    <w:tmpl w:val="4204FD3A"/>
    <w:lvl w:ilvl="0" w:tplc="6AC6908E">
      <w:start w:val="1"/>
      <w:numFmt w:val="upperRoman"/>
      <w:lvlText w:val="%1."/>
      <w:lvlJc w:val="left"/>
      <w:pPr>
        <w:ind w:left="1287" w:hanging="720"/>
      </w:pPr>
      <w:rPr>
        <w:rFonts w:ascii="Arial" w:hAnsi="Arial" w:cs="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58570E0"/>
    <w:multiLevelType w:val="multilevel"/>
    <w:tmpl w:val="0AB6566E"/>
    <w:lvl w:ilvl="0">
      <w:start w:val="2"/>
      <w:numFmt w:val="decimal"/>
      <w:lvlText w:val="%1."/>
      <w:lvlJc w:val="left"/>
      <w:pPr>
        <w:ind w:left="540" w:hanging="540"/>
      </w:pPr>
      <w:rPr>
        <w:rFonts w:hint="default"/>
      </w:rPr>
    </w:lvl>
    <w:lvl w:ilvl="1">
      <w:start w:val="3"/>
      <w:numFmt w:val="decimal"/>
      <w:lvlText w:val="%1.%2."/>
      <w:lvlJc w:val="left"/>
      <w:pPr>
        <w:ind w:left="965" w:hanging="54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1">
    <w:nsid w:val="6C98553E"/>
    <w:multiLevelType w:val="hybridMultilevel"/>
    <w:tmpl w:val="DADCA238"/>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2"/>
  </w:num>
  <w:num w:numId="3">
    <w:abstractNumId w:val="16"/>
  </w:num>
  <w:num w:numId="4">
    <w:abstractNumId w:val="19"/>
  </w:num>
  <w:num w:numId="5">
    <w:abstractNumId w:val="18"/>
  </w:num>
  <w:num w:numId="6">
    <w:abstractNumId w:val="5"/>
  </w:num>
  <w:num w:numId="7">
    <w:abstractNumId w:val="21"/>
  </w:num>
  <w:num w:numId="8">
    <w:abstractNumId w:val="0"/>
  </w:num>
  <w:num w:numId="9">
    <w:abstractNumId w:val="10"/>
  </w:num>
  <w:num w:numId="10">
    <w:abstractNumId w:val="17"/>
  </w:num>
  <w:num w:numId="11">
    <w:abstractNumId w:val="8"/>
  </w:num>
  <w:num w:numId="12">
    <w:abstractNumId w:val="1"/>
  </w:num>
  <w:num w:numId="13">
    <w:abstractNumId w:val="4"/>
  </w:num>
  <w:num w:numId="14">
    <w:abstractNumId w:val="13"/>
  </w:num>
  <w:num w:numId="15">
    <w:abstractNumId w:val="9"/>
  </w:num>
  <w:num w:numId="16">
    <w:abstractNumId w:val="7"/>
  </w:num>
  <w:num w:numId="17">
    <w:abstractNumId w:val="15"/>
  </w:num>
  <w:num w:numId="18">
    <w:abstractNumId w:val="14"/>
  </w:num>
  <w:num w:numId="19">
    <w:abstractNumId w:val="20"/>
  </w:num>
  <w:num w:numId="20">
    <w:abstractNumId w:val="11"/>
  </w:num>
  <w:num w:numId="21">
    <w:abstractNumId w:val="6"/>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AB0B003-AE37-4868-8198-EA66FF5E9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20" w:line="480" w:lineRule="auto"/>
        <w:ind w:left="851" w:right="51"/>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style>
  <w:style w:type="paragraph" w:styleId="Sinespaciado">
    <w:name w:val="No Spacing"/>
    <w:uiPriority w:val="1"/>
    <w:qFormat/>
    <w:pPr>
      <w:spacing w:after="0" w:line="240" w:lineRule="auto"/>
    </w:pPr>
  </w:style>
  <w:style w:type="table" w:styleId="Tablaconcuadrcula">
    <w:name w:val="Table Grid"/>
    <w:basedOn w:val="Tablanormal"/>
    <w:uiPriority w:val="59"/>
    <w:unhideWhenUs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character" w:styleId="Hipervnculo">
    <w:name w:val="Hyperlink"/>
    <w:basedOn w:val="Fuentedeprrafopredeter"/>
    <w:uiPriority w:val="99"/>
    <w:unhideWhenUsed/>
    <w:rPr>
      <w:color w:val="0000FF" w:themeColor="hyperlink"/>
      <w:u w:val="single"/>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NormalWeb">
    <w:name w:val="Normal (Web)"/>
    <w:basedOn w:val="Normal"/>
    <w:uiPriority w:val="99"/>
    <w:unhideWhenUsed/>
    <w:pPr>
      <w:spacing w:before="100" w:beforeAutospacing="1" w:after="100" w:afterAutospacing="1" w:line="240" w:lineRule="auto"/>
      <w:ind w:left="0" w:right="0"/>
      <w:jc w:val="left"/>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402833">
      <w:bodyDiv w:val="1"/>
      <w:marLeft w:val="0"/>
      <w:marRight w:val="0"/>
      <w:marTop w:val="0"/>
      <w:marBottom w:val="0"/>
      <w:divBdr>
        <w:top w:val="none" w:sz="0" w:space="0" w:color="auto"/>
        <w:left w:val="none" w:sz="0" w:space="0" w:color="auto"/>
        <w:bottom w:val="none" w:sz="0" w:space="0" w:color="auto"/>
        <w:right w:val="none" w:sz="0" w:space="0" w:color="auto"/>
      </w:divBdr>
    </w:div>
    <w:div w:id="1265377766">
      <w:bodyDiv w:val="1"/>
      <w:marLeft w:val="0"/>
      <w:marRight w:val="0"/>
      <w:marTop w:val="0"/>
      <w:marBottom w:val="0"/>
      <w:divBdr>
        <w:top w:val="none" w:sz="0" w:space="0" w:color="auto"/>
        <w:left w:val="none" w:sz="0" w:space="0" w:color="auto"/>
        <w:bottom w:val="none" w:sz="0" w:space="0" w:color="auto"/>
        <w:right w:val="none" w:sz="0" w:space="0" w:color="auto"/>
      </w:divBdr>
    </w:div>
    <w:div w:id="1354184427">
      <w:bodyDiv w:val="1"/>
      <w:marLeft w:val="0"/>
      <w:marRight w:val="0"/>
      <w:marTop w:val="0"/>
      <w:marBottom w:val="0"/>
      <w:divBdr>
        <w:top w:val="none" w:sz="0" w:space="0" w:color="auto"/>
        <w:left w:val="none" w:sz="0" w:space="0" w:color="auto"/>
        <w:bottom w:val="none" w:sz="0" w:space="0" w:color="auto"/>
        <w:right w:val="none" w:sz="0" w:space="0" w:color="auto"/>
      </w:divBdr>
    </w:div>
    <w:div w:id="192210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eca.economica5@seech.edu.m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beca.economica4@seech.edu.mx" TargetMode="External"/><Relationship Id="rId17" Type="http://schemas.openxmlformats.org/officeDocument/2006/relationships/hyperlink" Target="https://seechbecas.com.mx" TargetMode="External"/><Relationship Id="rId2" Type="http://schemas.openxmlformats.org/officeDocument/2006/relationships/numbering" Target="numbering.xml"/><Relationship Id="rId16" Type="http://schemas.openxmlformats.org/officeDocument/2006/relationships/hyperlink" Target="http://prenlinea.ceneval.edu.mx/form.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ca.economica3@seech.edu.mx" TargetMode="External"/><Relationship Id="rId5" Type="http://schemas.openxmlformats.org/officeDocument/2006/relationships/webSettings" Target="webSettings.xml"/><Relationship Id="rId15" Type="http://schemas.openxmlformats.org/officeDocument/2006/relationships/hyperlink" Target="https://www.ceneval.edu.mx/guias-exani" TargetMode="External"/><Relationship Id="rId10" Type="http://schemas.openxmlformats.org/officeDocument/2006/relationships/hyperlink" Target="mailto:beca.economica2@seech.edu.m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eca.economica1@seech.edu.mx" TargetMode="External"/><Relationship Id="rId14" Type="http://schemas.openxmlformats.org/officeDocument/2006/relationships/hyperlink" Target="http://registroenlinea.ceneval.edu.mx/RegistroLinea/indexCerrado.ph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54F08-81DC-43C1-8AFF-3469735AD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2275</Words>
  <Characters>12516</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dereniz_corrrea</dc:creator>
  <cp:lastModifiedBy>User</cp:lastModifiedBy>
  <cp:revision>2</cp:revision>
  <cp:lastPrinted>2022-06-29T18:05:00Z</cp:lastPrinted>
  <dcterms:created xsi:type="dcterms:W3CDTF">2022-07-06T16:07:00Z</dcterms:created>
  <dcterms:modified xsi:type="dcterms:W3CDTF">2022-07-06T16:07:00Z</dcterms:modified>
</cp:coreProperties>
</file>